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E351D" w14:textId="77777777" w:rsidR="002D457D" w:rsidRDefault="009760D4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丹阳市中海幼儿园智慧校园设备需求表</w:t>
      </w:r>
    </w:p>
    <w:p w14:paraId="3A34831B" w14:textId="77777777" w:rsidR="002D457D" w:rsidRDefault="002D457D">
      <w:pPr>
        <w:jc w:val="center"/>
        <w:rPr>
          <w:rFonts w:ascii="宋体" w:hAnsi="宋体"/>
          <w:b/>
          <w:szCs w:val="21"/>
        </w:rPr>
      </w:pPr>
    </w:p>
    <w:tbl>
      <w:tblPr>
        <w:tblW w:w="13262" w:type="dxa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567"/>
        <w:gridCol w:w="6138"/>
        <w:gridCol w:w="1275"/>
        <w:gridCol w:w="993"/>
        <w:gridCol w:w="1134"/>
        <w:gridCol w:w="1417"/>
      </w:tblGrid>
      <w:tr w:rsidR="008E0FD3" w14:paraId="753BBC54" w14:textId="08B52CE2" w:rsidTr="008E0FD3">
        <w:trPr>
          <w:trHeight w:val="450"/>
          <w:tblHeader/>
        </w:trPr>
        <w:tc>
          <w:tcPr>
            <w:tcW w:w="738" w:type="dxa"/>
            <w:vAlign w:val="center"/>
          </w:tcPr>
          <w:p w14:paraId="3444B4A5" w14:textId="77777777" w:rsidR="008E0FD3" w:rsidRDefault="008E0FD3">
            <w:pPr>
              <w:ind w:firstLineChars="50" w:firstLine="9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567" w:type="dxa"/>
            <w:vAlign w:val="center"/>
          </w:tcPr>
          <w:p w14:paraId="7B4A3DFF" w14:textId="77777777" w:rsidR="008E0FD3" w:rsidRDefault="008E0FD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采购内容</w:t>
            </w:r>
          </w:p>
        </w:tc>
        <w:tc>
          <w:tcPr>
            <w:tcW w:w="6138" w:type="dxa"/>
            <w:vAlign w:val="center"/>
          </w:tcPr>
          <w:p w14:paraId="13ACC552" w14:textId="5B92A265" w:rsidR="008E0FD3" w:rsidRDefault="008E0FD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品牌、型号、配置</w:t>
            </w:r>
          </w:p>
        </w:tc>
        <w:tc>
          <w:tcPr>
            <w:tcW w:w="1275" w:type="dxa"/>
            <w:vAlign w:val="center"/>
          </w:tcPr>
          <w:p w14:paraId="19C4D02D" w14:textId="77777777" w:rsidR="008E0FD3" w:rsidRDefault="008E0FD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服务要求</w:t>
            </w:r>
          </w:p>
        </w:tc>
        <w:tc>
          <w:tcPr>
            <w:tcW w:w="993" w:type="dxa"/>
            <w:vAlign w:val="center"/>
          </w:tcPr>
          <w:p w14:paraId="14433590" w14:textId="77777777" w:rsidR="008E0FD3" w:rsidRDefault="008E0FD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134" w:type="dxa"/>
            <w:vAlign w:val="center"/>
          </w:tcPr>
          <w:p w14:paraId="4D298361" w14:textId="77777777" w:rsidR="008E0FD3" w:rsidRDefault="008E0FD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备注</w:t>
            </w:r>
          </w:p>
        </w:tc>
        <w:tc>
          <w:tcPr>
            <w:tcW w:w="1417" w:type="dxa"/>
            <w:vAlign w:val="center"/>
          </w:tcPr>
          <w:p w14:paraId="29877C92" w14:textId="51D30DD3" w:rsidR="008E0FD3" w:rsidRDefault="008E0FD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提供证明材料</w:t>
            </w:r>
          </w:p>
        </w:tc>
      </w:tr>
      <w:tr w:rsidR="008E0FD3" w14:paraId="4C64FD9F" w14:textId="4DC2B5CB" w:rsidTr="008E0FD3">
        <w:trPr>
          <w:trHeight w:val="450"/>
        </w:trPr>
        <w:tc>
          <w:tcPr>
            <w:tcW w:w="738" w:type="dxa"/>
            <w:vAlign w:val="center"/>
          </w:tcPr>
          <w:p w14:paraId="4F42180E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35EB2945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核心交换机</w:t>
            </w:r>
          </w:p>
        </w:tc>
        <w:tc>
          <w:tcPr>
            <w:tcW w:w="6138" w:type="dxa"/>
            <w:vAlign w:val="center"/>
          </w:tcPr>
          <w:p w14:paraId="6ABBA02F" w14:textId="77777777" w:rsidR="008E0FD3" w:rsidRDefault="008E0FD3">
            <w:pPr>
              <w:spacing w:line="2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RG-S5760C-24GT8XS-X &amp; RG-PA150IB-F</w:t>
            </w:r>
          </w:p>
          <w:p w14:paraId="26B7435B" w14:textId="0C3F606D" w:rsidR="008E0FD3" w:rsidRDefault="008E0FD3">
            <w:pPr>
              <w:spacing w:line="2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 w:rsidR="00A812F9">
              <w:rPr>
                <w:rFonts w:ascii="宋体" w:hAnsi="宋体" w:hint="eastAsia"/>
                <w:sz w:val="20"/>
                <w:szCs w:val="20"/>
              </w:rPr>
              <w:t>、</w:t>
            </w:r>
            <w:r>
              <w:rPr>
                <w:rFonts w:ascii="宋体" w:hAnsi="宋体" w:hint="eastAsia"/>
                <w:sz w:val="20"/>
                <w:szCs w:val="20"/>
              </w:rPr>
              <w:t>交换容量≥2.4Tbps，包转发率≥660Mpps（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以官网最小值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为准）；支持10/100/1000M自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适应电口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≥24个，1G/10G SFP+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光口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≥8个；为方便设备后期端口扩容，要求设备可提供≥1</w:t>
            </w:r>
            <w:r w:rsidR="00A812F9">
              <w:rPr>
                <w:rFonts w:ascii="宋体" w:hAnsi="宋体" w:hint="eastAsia"/>
                <w:sz w:val="20"/>
                <w:szCs w:val="20"/>
              </w:rPr>
              <w:t>个业务扩展槽</w:t>
            </w:r>
            <w:r w:rsidR="00A812F9">
              <w:rPr>
                <w:rFonts w:ascii="宋体" w:hAnsi="宋体"/>
                <w:sz w:val="20"/>
                <w:szCs w:val="20"/>
              </w:rPr>
              <w:t xml:space="preserve"> </w:t>
            </w:r>
          </w:p>
          <w:p w14:paraId="5F9FC270" w14:textId="77777777" w:rsidR="008E0FD3" w:rsidRDefault="008E0FD3">
            <w:pPr>
              <w:spacing w:line="2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2、为保证设备运行稳定性，要求设备支持1+1电源冗余，本次要求配置单电源；</w:t>
            </w:r>
          </w:p>
          <w:p w14:paraId="0EF32E5D" w14:textId="77777777" w:rsidR="008E0FD3" w:rsidRDefault="008E0FD3">
            <w:pPr>
              <w:spacing w:line="2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3、支持RIP，</w:t>
            </w: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RIPng</w:t>
            </w:r>
            <w:proofErr w:type="spellEnd"/>
          </w:p>
          <w:p w14:paraId="224659F0" w14:textId="77777777" w:rsidR="008E0FD3" w:rsidRDefault="008E0FD3">
            <w:pPr>
              <w:spacing w:line="2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4、支持RIPv2，OSPFv2/v3，BGP4/4+，IS-ISv6</w:t>
            </w:r>
          </w:p>
          <w:p w14:paraId="7FF50FD8" w14:textId="4E0CB31F" w:rsidR="008E0FD3" w:rsidRDefault="008E0FD3">
            <w:pPr>
              <w:spacing w:line="2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</w:t>
            </w:r>
            <w:r w:rsidR="00A812F9">
              <w:rPr>
                <w:rFonts w:ascii="宋体" w:hAnsi="宋体" w:hint="eastAsia"/>
                <w:sz w:val="20"/>
                <w:szCs w:val="20"/>
              </w:rPr>
              <w:t>、</w:t>
            </w:r>
            <w:r>
              <w:rPr>
                <w:rFonts w:ascii="宋体" w:hAnsi="宋体" w:hint="eastAsia"/>
                <w:sz w:val="20"/>
                <w:szCs w:val="20"/>
              </w:rPr>
              <w:t>支持IGMP v1/v2/v3，PIM-SM等组播协议，</w:t>
            </w:r>
          </w:p>
          <w:p w14:paraId="776DD27E" w14:textId="525D4612" w:rsidR="008E0FD3" w:rsidRDefault="008E0FD3">
            <w:pPr>
              <w:spacing w:line="2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6</w:t>
            </w:r>
            <w:r w:rsidR="00CD1988">
              <w:rPr>
                <w:rFonts w:ascii="宋体" w:hAnsi="宋体" w:hint="eastAsia"/>
                <w:sz w:val="20"/>
                <w:szCs w:val="20"/>
              </w:rPr>
              <w:t>、</w:t>
            </w:r>
            <w:r>
              <w:rPr>
                <w:rFonts w:ascii="宋体" w:hAnsi="宋体" w:hint="eastAsia"/>
                <w:sz w:val="20"/>
                <w:szCs w:val="20"/>
              </w:rPr>
              <w:t>支持基于流的采样功能，对所选数据流包头中的源IP地址、目的IP</w:t>
            </w:r>
            <w:r w:rsidR="00A812F9">
              <w:rPr>
                <w:rFonts w:ascii="宋体" w:hAnsi="宋体" w:hint="eastAsia"/>
                <w:sz w:val="20"/>
                <w:szCs w:val="20"/>
              </w:rPr>
              <w:t>地址、协议号、源端口号、包长等信息进行采样，并发送至网管主机。</w:t>
            </w:r>
            <w:r w:rsidR="00A812F9">
              <w:rPr>
                <w:rFonts w:ascii="宋体" w:hAnsi="宋体"/>
                <w:sz w:val="20"/>
                <w:szCs w:val="20"/>
              </w:rPr>
              <w:t xml:space="preserve"> </w:t>
            </w:r>
          </w:p>
          <w:p w14:paraId="4B3123E2" w14:textId="77777777" w:rsidR="008E0FD3" w:rsidRDefault="008E0FD3">
            <w:pPr>
              <w:spacing w:line="2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7、支持基于 IPv4/IPv6 五元组、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基于源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/目的MAC、基于 VLAN、基于802.1P 优先级的ACL</w:t>
            </w:r>
          </w:p>
          <w:p w14:paraId="5C327043" w14:textId="77777777" w:rsidR="008E0FD3" w:rsidRDefault="008E0FD3">
            <w:pPr>
              <w:spacing w:line="26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8、支持虚拟化功能，可将多台物理设备虚拟化为一台逻辑设备统一管理，并且链路故障的收敛时间达到毫秒级。</w:t>
            </w:r>
          </w:p>
        </w:tc>
        <w:tc>
          <w:tcPr>
            <w:tcW w:w="1275" w:type="dxa"/>
            <w:vAlign w:val="center"/>
          </w:tcPr>
          <w:p w14:paraId="6CB96EF6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154775C6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1台</w:t>
            </w:r>
          </w:p>
        </w:tc>
        <w:tc>
          <w:tcPr>
            <w:tcW w:w="1134" w:type="dxa"/>
            <w:vAlign w:val="center"/>
          </w:tcPr>
          <w:p w14:paraId="61763FCB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核心产品</w:t>
            </w:r>
          </w:p>
        </w:tc>
        <w:tc>
          <w:tcPr>
            <w:tcW w:w="1417" w:type="dxa"/>
          </w:tcPr>
          <w:p w14:paraId="58EBA1D3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62AC090C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7CE3F2B0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4FE24844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41C514E6" w14:textId="489CD98B" w:rsidR="008E0FD3" w:rsidRPr="008E0FD3" w:rsidRDefault="008E0FD3" w:rsidP="008E0FD3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E0FD3">
              <w:rPr>
                <w:rFonts w:ascii="宋体" w:hAnsi="宋体" w:hint="eastAsia"/>
                <w:sz w:val="20"/>
                <w:szCs w:val="20"/>
              </w:rPr>
              <w:t>提供具有 CMA或CAL或 CNAS认证章的第三方权威机构检验报告</w:t>
            </w:r>
            <w:r w:rsidR="002E4D78">
              <w:rPr>
                <w:rFonts w:ascii="宋体" w:hAnsi="宋体" w:hint="eastAsia"/>
                <w:sz w:val="20"/>
                <w:szCs w:val="20"/>
              </w:rPr>
              <w:t xml:space="preserve">（检验内容 </w:t>
            </w:r>
            <w:r w:rsidR="0001239B">
              <w:rPr>
                <w:rFonts w:ascii="宋体" w:hAnsi="宋体" w:hint="eastAsia"/>
                <w:sz w:val="20"/>
                <w:szCs w:val="20"/>
              </w:rPr>
              <w:t>包含</w:t>
            </w:r>
            <w:bookmarkStart w:id="0" w:name="_GoBack"/>
            <w:bookmarkEnd w:id="0"/>
            <w:r w:rsidR="002E4D78">
              <w:rPr>
                <w:rFonts w:ascii="宋体" w:hAnsi="宋体" w:hint="eastAsia"/>
                <w:sz w:val="20"/>
                <w:szCs w:val="20"/>
              </w:rPr>
              <w:t>第5、6点）</w:t>
            </w:r>
          </w:p>
        </w:tc>
      </w:tr>
      <w:tr w:rsidR="008E0FD3" w14:paraId="68800E07" w14:textId="40BF8177" w:rsidTr="008E0FD3">
        <w:trPr>
          <w:trHeight w:val="450"/>
        </w:trPr>
        <w:tc>
          <w:tcPr>
            <w:tcW w:w="738" w:type="dxa"/>
            <w:vAlign w:val="center"/>
          </w:tcPr>
          <w:p w14:paraId="5F8D2C6B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1502899A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网络交换机</w:t>
            </w:r>
          </w:p>
        </w:tc>
        <w:tc>
          <w:tcPr>
            <w:tcW w:w="6138" w:type="dxa"/>
            <w:vAlign w:val="center"/>
          </w:tcPr>
          <w:p w14:paraId="242377BF" w14:textId="77777777" w:rsidR="008E0FD3" w:rsidRDefault="008E0FD3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/>
                <w:sz w:val="20"/>
                <w:szCs w:val="20"/>
              </w:rPr>
              <w:t>24口10/100/1000M自</w:t>
            </w:r>
            <w:proofErr w:type="gramStart"/>
            <w:r>
              <w:rPr>
                <w:rFonts w:ascii="宋体" w:hAnsi="宋体" w:cs="Arial"/>
                <w:sz w:val="20"/>
                <w:szCs w:val="20"/>
              </w:rPr>
              <w:t>适应电口智能</w:t>
            </w:r>
            <w:proofErr w:type="gramEnd"/>
            <w:r>
              <w:rPr>
                <w:rFonts w:ascii="宋体" w:hAnsi="宋体" w:cs="Arial"/>
                <w:sz w:val="20"/>
                <w:szCs w:val="20"/>
              </w:rPr>
              <w:t>交换机，4个SFP光口</w:t>
            </w:r>
            <w:r>
              <w:rPr>
                <w:rFonts w:ascii="宋体" w:hAnsi="宋体" w:cs="Arial" w:hint="eastAsia"/>
                <w:sz w:val="20"/>
                <w:szCs w:val="20"/>
              </w:rPr>
              <w:t>。产品类型：三层智能交换机，传输速率：10/100/1000Mbps，端口数量：28个，背板带宽：336Gbps，VLAN：支持4K</w:t>
            </w:r>
            <w:proofErr w:type="gramStart"/>
            <w:r>
              <w:rPr>
                <w:rFonts w:ascii="宋体" w:hAnsi="宋体" w:cs="Arial" w:hint="eastAsia"/>
                <w:sz w:val="20"/>
                <w:szCs w:val="20"/>
              </w:rPr>
              <w:t>个</w:t>
            </w:r>
            <w:proofErr w:type="gramEnd"/>
            <w:r>
              <w:rPr>
                <w:rFonts w:ascii="宋体" w:hAnsi="宋体" w:cs="Arial" w:hint="eastAsia"/>
                <w:sz w:val="20"/>
                <w:szCs w:val="20"/>
              </w:rPr>
              <w:t>802.1Q VLAN，网络管理：SNMPv1/v2C/v3 CLI，包转发率：126Mpps，端口结构：非模块化，交换方式：存储-转发，端口描述：24个10/100/1000M自适应端口，4</w:t>
            </w:r>
            <w:r>
              <w:rPr>
                <w:rFonts w:ascii="宋体" w:hAnsi="宋体" w:cs="Arial"/>
                <w:sz w:val="20"/>
                <w:szCs w:val="20"/>
              </w:rPr>
              <w:t>个SFP光口</w:t>
            </w:r>
            <w:r>
              <w:rPr>
                <w:rFonts w:ascii="宋体" w:hAnsi="宋体" w:cs="Arial" w:hint="eastAsia"/>
                <w:sz w:val="20"/>
                <w:szCs w:val="20"/>
              </w:rPr>
              <w:t>，控制端口：1个USB接口</w:t>
            </w:r>
          </w:p>
        </w:tc>
        <w:tc>
          <w:tcPr>
            <w:tcW w:w="1275" w:type="dxa"/>
            <w:vAlign w:val="center"/>
          </w:tcPr>
          <w:p w14:paraId="522D4C4C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0156AE86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2台</w:t>
            </w:r>
          </w:p>
        </w:tc>
        <w:tc>
          <w:tcPr>
            <w:tcW w:w="1134" w:type="dxa"/>
            <w:vAlign w:val="center"/>
          </w:tcPr>
          <w:p w14:paraId="108B28E7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DD677C4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5BD04E94" w14:textId="77BD6341" w:rsidTr="008E0FD3">
        <w:trPr>
          <w:trHeight w:val="450"/>
        </w:trPr>
        <w:tc>
          <w:tcPr>
            <w:tcW w:w="738" w:type="dxa"/>
            <w:vAlign w:val="center"/>
          </w:tcPr>
          <w:p w14:paraId="116F12B8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6ED077F9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无线网络交换机</w:t>
            </w:r>
          </w:p>
        </w:tc>
        <w:tc>
          <w:tcPr>
            <w:tcW w:w="6138" w:type="dxa"/>
            <w:vAlign w:val="center"/>
          </w:tcPr>
          <w:p w14:paraId="6A0C207F" w14:textId="77777777" w:rsidR="008E0FD3" w:rsidRDefault="008E0FD3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POE交换机，功率400W，24口10/100/1000M自</w:t>
            </w:r>
            <w:proofErr w:type="gramStart"/>
            <w:r>
              <w:rPr>
                <w:rFonts w:ascii="宋体" w:hAnsi="宋体" w:cs="Arial" w:hint="eastAsia"/>
                <w:sz w:val="20"/>
                <w:szCs w:val="20"/>
              </w:rPr>
              <w:t>适应电口交换机</w:t>
            </w:r>
            <w:proofErr w:type="gramEnd"/>
            <w:r>
              <w:rPr>
                <w:rFonts w:ascii="宋体" w:hAnsi="宋体" w:cs="Arial" w:hint="eastAsia"/>
                <w:sz w:val="20"/>
                <w:szCs w:val="20"/>
              </w:rPr>
              <w:t>，2个SFP光口。产品类型：二层交换机，传输速率：10/100/1000Mbps，端口数量：26个，背板带宽：52Gbps：支持8KMAC地址表，包转发率：38.69Mpps，端口结构：非模块化，交换方式：存储-转发，端口描述：24个10/100/1000M自适应端口，2个SFP</w:t>
            </w:r>
            <w:proofErr w:type="gramStart"/>
            <w:r>
              <w:rPr>
                <w:rFonts w:ascii="宋体" w:hAnsi="宋体" w:cs="Arial" w:hint="eastAsia"/>
                <w:sz w:val="20"/>
                <w:szCs w:val="20"/>
              </w:rPr>
              <w:t>光口</w:t>
            </w:r>
            <w:proofErr w:type="gramEnd"/>
          </w:p>
        </w:tc>
        <w:tc>
          <w:tcPr>
            <w:tcW w:w="1275" w:type="dxa"/>
            <w:vAlign w:val="center"/>
          </w:tcPr>
          <w:p w14:paraId="7F13477E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16AEB400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2台</w:t>
            </w:r>
          </w:p>
        </w:tc>
        <w:tc>
          <w:tcPr>
            <w:tcW w:w="1134" w:type="dxa"/>
            <w:vAlign w:val="center"/>
          </w:tcPr>
          <w:p w14:paraId="0F26F10E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795B8A3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6836CBB4" w14:textId="05D92128" w:rsidTr="008E0FD3">
        <w:trPr>
          <w:trHeight w:val="450"/>
        </w:trPr>
        <w:tc>
          <w:tcPr>
            <w:tcW w:w="738" w:type="dxa"/>
            <w:vAlign w:val="center"/>
          </w:tcPr>
          <w:p w14:paraId="405C90A5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79AE0BAD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数字广播网络交换机</w:t>
            </w:r>
          </w:p>
        </w:tc>
        <w:tc>
          <w:tcPr>
            <w:tcW w:w="6138" w:type="dxa"/>
            <w:vAlign w:val="center"/>
          </w:tcPr>
          <w:p w14:paraId="30BE76A5" w14:textId="77777777" w:rsidR="008E0FD3" w:rsidRDefault="008E0FD3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16</w:t>
            </w:r>
            <w:r>
              <w:rPr>
                <w:rFonts w:ascii="宋体" w:hAnsi="宋体" w:cs="Arial"/>
                <w:sz w:val="20"/>
                <w:szCs w:val="20"/>
              </w:rPr>
              <w:t>口10/100/1000M自</w:t>
            </w:r>
            <w:proofErr w:type="gramStart"/>
            <w:r>
              <w:rPr>
                <w:rFonts w:ascii="宋体" w:hAnsi="宋体" w:cs="Arial"/>
                <w:sz w:val="20"/>
                <w:szCs w:val="20"/>
              </w:rPr>
              <w:t>适应电口智能</w:t>
            </w:r>
            <w:proofErr w:type="gramEnd"/>
            <w:r>
              <w:rPr>
                <w:rFonts w:ascii="宋体" w:hAnsi="宋体" w:cs="Arial"/>
                <w:sz w:val="20"/>
                <w:szCs w:val="20"/>
              </w:rPr>
              <w:t>交换机，4个SFP光口</w:t>
            </w:r>
            <w:r>
              <w:rPr>
                <w:rFonts w:ascii="宋体" w:hAnsi="宋体" w:cs="Arial" w:hint="eastAsia"/>
                <w:sz w:val="20"/>
                <w:szCs w:val="20"/>
              </w:rPr>
              <w:t>。产品类型：三层智能交换机，传输速率：10/100/1000Mbps，端口数量：16个，背板带宽：336Gbps，VLAN：支持4K</w:t>
            </w:r>
            <w:proofErr w:type="gramStart"/>
            <w:r>
              <w:rPr>
                <w:rFonts w:ascii="宋体" w:hAnsi="宋体" w:cs="Arial" w:hint="eastAsia"/>
                <w:sz w:val="20"/>
                <w:szCs w:val="20"/>
              </w:rPr>
              <w:t>个</w:t>
            </w:r>
            <w:proofErr w:type="gramEnd"/>
            <w:r>
              <w:rPr>
                <w:rFonts w:ascii="宋体" w:hAnsi="宋体" w:cs="Arial" w:hint="eastAsia"/>
                <w:sz w:val="20"/>
                <w:szCs w:val="20"/>
              </w:rPr>
              <w:t>802.1Q VLAN，网络管理：</w:t>
            </w:r>
            <w:r>
              <w:rPr>
                <w:rFonts w:ascii="宋体" w:hAnsi="宋体" w:cs="Arial" w:hint="eastAsia"/>
                <w:sz w:val="20"/>
                <w:szCs w:val="20"/>
              </w:rPr>
              <w:lastRenderedPageBreak/>
              <w:t>SNMPv1/v2C/v3 CLI，包转发率：126Mpps，端口结构：非模块化，交换方式：存储-转发，端口描述：16个10/100/1000M自适应端口，4</w:t>
            </w:r>
            <w:r>
              <w:rPr>
                <w:rFonts w:ascii="宋体" w:hAnsi="宋体" w:cs="Arial"/>
                <w:sz w:val="20"/>
                <w:szCs w:val="20"/>
              </w:rPr>
              <w:t>个SFP光口</w:t>
            </w:r>
            <w:r>
              <w:rPr>
                <w:rFonts w:ascii="宋体" w:hAnsi="宋体" w:cs="Arial" w:hint="eastAsia"/>
                <w:sz w:val="20"/>
                <w:szCs w:val="20"/>
              </w:rPr>
              <w:t>，控制端口：1个USB接口</w:t>
            </w:r>
          </w:p>
        </w:tc>
        <w:tc>
          <w:tcPr>
            <w:tcW w:w="1275" w:type="dxa"/>
            <w:vAlign w:val="center"/>
          </w:tcPr>
          <w:p w14:paraId="421F29F4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三年</w:t>
            </w:r>
          </w:p>
        </w:tc>
        <w:tc>
          <w:tcPr>
            <w:tcW w:w="993" w:type="dxa"/>
            <w:vAlign w:val="center"/>
          </w:tcPr>
          <w:p w14:paraId="3438C454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3台</w:t>
            </w:r>
          </w:p>
        </w:tc>
        <w:tc>
          <w:tcPr>
            <w:tcW w:w="1134" w:type="dxa"/>
            <w:vAlign w:val="center"/>
          </w:tcPr>
          <w:p w14:paraId="5C2B4B1F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5D9AA22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6E013DD2" w14:textId="3A60D9CE" w:rsidTr="008E0FD3">
        <w:trPr>
          <w:trHeight w:val="450"/>
        </w:trPr>
        <w:tc>
          <w:tcPr>
            <w:tcW w:w="738" w:type="dxa"/>
            <w:vAlign w:val="center"/>
          </w:tcPr>
          <w:p w14:paraId="4494CE1C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4A1A6C2A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无线控制器</w:t>
            </w:r>
          </w:p>
        </w:tc>
        <w:tc>
          <w:tcPr>
            <w:tcW w:w="6138" w:type="dxa"/>
            <w:vAlign w:val="center"/>
          </w:tcPr>
          <w:p w14:paraId="0C7F152F" w14:textId="77777777" w:rsidR="008E0FD3" w:rsidRDefault="008E0FD3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/>
                <w:sz w:val="20"/>
                <w:szCs w:val="20"/>
              </w:rPr>
              <w:t>RG-WS7204-A</w:t>
            </w:r>
          </w:p>
          <w:p w14:paraId="70C21DFD" w14:textId="77777777" w:rsidR="008E0FD3" w:rsidRDefault="008E0FD3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1、支持</w:t>
            </w:r>
            <w:proofErr w:type="gramStart"/>
            <w:r>
              <w:rPr>
                <w:rFonts w:ascii="宋体" w:hAnsi="宋体" w:cs="Arial" w:hint="eastAsia"/>
                <w:sz w:val="20"/>
                <w:szCs w:val="20"/>
              </w:rPr>
              <w:t>千兆电口</w:t>
            </w:r>
            <w:proofErr w:type="gramEnd"/>
            <w:r>
              <w:rPr>
                <w:rFonts w:ascii="宋体" w:hAnsi="宋体" w:cs="Arial" w:hint="eastAsia"/>
                <w:sz w:val="20"/>
                <w:szCs w:val="20"/>
              </w:rPr>
              <w:t>≥6个，</w:t>
            </w:r>
            <w:proofErr w:type="gramStart"/>
            <w:r>
              <w:rPr>
                <w:rFonts w:ascii="宋体" w:hAnsi="宋体" w:cs="Arial" w:hint="eastAsia"/>
                <w:sz w:val="20"/>
                <w:szCs w:val="20"/>
              </w:rPr>
              <w:t>千兆光口</w:t>
            </w:r>
            <w:proofErr w:type="gramEnd"/>
            <w:r>
              <w:rPr>
                <w:rFonts w:ascii="宋体" w:hAnsi="宋体" w:cs="Arial" w:hint="eastAsia"/>
                <w:sz w:val="20"/>
                <w:szCs w:val="20"/>
              </w:rPr>
              <w:t>≥1个，</w:t>
            </w:r>
            <w:proofErr w:type="gramStart"/>
            <w:r>
              <w:rPr>
                <w:rFonts w:ascii="宋体" w:hAnsi="宋体" w:cs="Arial" w:hint="eastAsia"/>
                <w:sz w:val="20"/>
                <w:szCs w:val="20"/>
              </w:rPr>
              <w:t>万兆光口</w:t>
            </w:r>
            <w:proofErr w:type="gramEnd"/>
            <w:r>
              <w:rPr>
                <w:rFonts w:ascii="宋体" w:hAnsi="宋体" w:cs="Arial" w:hint="eastAsia"/>
                <w:sz w:val="20"/>
                <w:szCs w:val="20"/>
              </w:rPr>
              <w:t>≥1个，802.11性能或吞吐量≥8Gbps，支持AP最大可管理数≥256个；</w:t>
            </w:r>
          </w:p>
          <w:p w14:paraId="6205646D" w14:textId="77777777" w:rsidR="008E0FD3" w:rsidRDefault="008E0FD3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2、为满足《中华人民共和国网络安全法》至少存储6个月网络日志的要求，配置硬盘容量≥1T，且硬盘支持可插拔更换；</w:t>
            </w:r>
          </w:p>
          <w:p w14:paraId="03EA8AA2" w14:textId="63F07B3D" w:rsidR="008E0FD3" w:rsidRDefault="008E0FD3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3</w:t>
            </w:r>
            <w:r w:rsidR="00A812F9">
              <w:rPr>
                <w:rFonts w:ascii="宋体" w:hAnsi="宋体" w:cs="Arial" w:hint="eastAsia"/>
                <w:sz w:val="20"/>
                <w:szCs w:val="20"/>
              </w:rPr>
              <w:t>、</w:t>
            </w:r>
            <w:r>
              <w:rPr>
                <w:rFonts w:ascii="宋体" w:hAnsi="宋体" w:cs="Arial" w:hint="eastAsia"/>
                <w:sz w:val="20"/>
                <w:szCs w:val="20"/>
              </w:rPr>
              <w:t>所投设备支持应用识别功能；</w:t>
            </w:r>
          </w:p>
          <w:p w14:paraId="57D524F1" w14:textId="77777777" w:rsidR="008E0FD3" w:rsidRDefault="008E0FD3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4、支持内置portal认证页面定制，有专业知识的人员可以定义任何页面，做到完全自定义包上传</w:t>
            </w:r>
          </w:p>
          <w:p w14:paraId="26F72551" w14:textId="77777777" w:rsidR="008E0FD3" w:rsidRDefault="008E0FD3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5、为避免无线网络中私设IP地址导致IP地址冲突，始终保障认证成功的用户在线。</w:t>
            </w:r>
          </w:p>
          <w:p w14:paraId="725F6040" w14:textId="77777777" w:rsidR="008E0FD3" w:rsidRDefault="008E0FD3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6、保证无线网络运行稳定，需要提供分析网络运行情况，平台支持设备稳定度、信号覆盖度、关联稳定度、在线体验、网络饱和度、用户活跃度查询功能；</w:t>
            </w:r>
          </w:p>
          <w:p w14:paraId="0D622FE2" w14:textId="3961617E" w:rsidR="008E0FD3" w:rsidRDefault="008E0FD3" w:rsidP="00A812F9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ascii="宋体" w:hAnsi="宋体" w:cs="Arial" w:hint="eastAsia"/>
                <w:sz w:val="20"/>
                <w:szCs w:val="20"/>
              </w:rPr>
              <w:t>7方便后期扩容，本次投标要求配置AP授权数≥96个</w:t>
            </w:r>
          </w:p>
        </w:tc>
        <w:tc>
          <w:tcPr>
            <w:tcW w:w="1275" w:type="dxa"/>
            <w:vAlign w:val="center"/>
          </w:tcPr>
          <w:p w14:paraId="7C761666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04823DBD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1台</w:t>
            </w:r>
          </w:p>
        </w:tc>
        <w:tc>
          <w:tcPr>
            <w:tcW w:w="1134" w:type="dxa"/>
            <w:vAlign w:val="center"/>
          </w:tcPr>
          <w:p w14:paraId="7F0B698E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核心产品</w:t>
            </w:r>
          </w:p>
        </w:tc>
        <w:tc>
          <w:tcPr>
            <w:tcW w:w="1417" w:type="dxa"/>
          </w:tcPr>
          <w:p w14:paraId="28889EC5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1C3FBA8B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53E42B34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735A5962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30908CA1" w14:textId="1FF6580E" w:rsidR="008E0FD3" w:rsidRDefault="008E0FD3" w:rsidP="002E4D7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E0FD3">
              <w:rPr>
                <w:rFonts w:ascii="宋体" w:hAnsi="宋体" w:hint="eastAsia"/>
                <w:sz w:val="20"/>
                <w:szCs w:val="20"/>
              </w:rPr>
              <w:t>提供具有 CMA或CAL或 CNAS认证章的第三方权威机构检验报告</w:t>
            </w:r>
            <w:r w:rsidR="002E4D78">
              <w:rPr>
                <w:rFonts w:ascii="宋体" w:hAnsi="宋体" w:hint="eastAsia"/>
                <w:sz w:val="20"/>
                <w:szCs w:val="20"/>
              </w:rPr>
              <w:t>（检验内容</w:t>
            </w:r>
            <w:r w:rsidR="0001239B">
              <w:rPr>
                <w:rFonts w:ascii="宋体" w:hAnsi="宋体" w:hint="eastAsia"/>
                <w:sz w:val="20"/>
                <w:szCs w:val="20"/>
              </w:rPr>
              <w:t>包含</w:t>
            </w:r>
            <w:r w:rsidR="002E4D78">
              <w:rPr>
                <w:rFonts w:ascii="宋体" w:hAnsi="宋体" w:hint="eastAsia"/>
                <w:sz w:val="20"/>
                <w:szCs w:val="20"/>
              </w:rPr>
              <w:t xml:space="preserve"> 第</w:t>
            </w:r>
            <w:r w:rsidR="002E4D78">
              <w:rPr>
                <w:rFonts w:ascii="宋体" w:hAnsi="宋体"/>
                <w:sz w:val="20"/>
                <w:szCs w:val="20"/>
              </w:rPr>
              <w:t>3</w:t>
            </w:r>
            <w:r w:rsidR="002E4D78">
              <w:rPr>
                <w:rFonts w:ascii="宋体" w:hAnsi="宋体" w:hint="eastAsia"/>
                <w:sz w:val="20"/>
                <w:szCs w:val="20"/>
              </w:rPr>
              <w:t>点）</w:t>
            </w:r>
          </w:p>
        </w:tc>
      </w:tr>
      <w:tr w:rsidR="008E0FD3" w14:paraId="11CBA347" w14:textId="346FB955" w:rsidTr="008E0FD3">
        <w:trPr>
          <w:trHeight w:val="450"/>
        </w:trPr>
        <w:tc>
          <w:tcPr>
            <w:tcW w:w="738" w:type="dxa"/>
            <w:vAlign w:val="center"/>
          </w:tcPr>
          <w:p w14:paraId="44725A90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6E11DAA9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无线AP</w:t>
            </w:r>
          </w:p>
        </w:tc>
        <w:tc>
          <w:tcPr>
            <w:tcW w:w="6138" w:type="dxa"/>
            <w:vAlign w:val="center"/>
          </w:tcPr>
          <w:p w14:paraId="7C3BD71E" w14:textId="77777777" w:rsidR="008E0FD3" w:rsidRDefault="008E0FD3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Wi-Fi 6双射频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通用级面板型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无线接入点，可安装在86面板盒孔位；整机最大支持4条空间流，整机最高接入速率2.975Gbps，可支持802.11a/b/g/n/ac和802.11ax工作，胖/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瘦模式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切换、802.3af/at供电和本地供电。</w:t>
            </w:r>
          </w:p>
        </w:tc>
        <w:tc>
          <w:tcPr>
            <w:tcW w:w="1275" w:type="dxa"/>
            <w:vAlign w:val="center"/>
          </w:tcPr>
          <w:p w14:paraId="01B1233B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0E860F8C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26套</w:t>
            </w:r>
          </w:p>
        </w:tc>
        <w:tc>
          <w:tcPr>
            <w:tcW w:w="1134" w:type="dxa"/>
            <w:vAlign w:val="center"/>
          </w:tcPr>
          <w:p w14:paraId="0D15A0C7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D25B83D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5F07F5B7" w14:textId="6B19C523" w:rsidTr="008E0FD3">
        <w:trPr>
          <w:trHeight w:val="450"/>
        </w:trPr>
        <w:tc>
          <w:tcPr>
            <w:tcW w:w="738" w:type="dxa"/>
            <w:vAlign w:val="center"/>
          </w:tcPr>
          <w:p w14:paraId="4F42D095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5FBA0874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监控硬盘</w:t>
            </w:r>
          </w:p>
        </w:tc>
        <w:tc>
          <w:tcPr>
            <w:tcW w:w="6138" w:type="dxa"/>
            <w:vAlign w:val="center"/>
          </w:tcPr>
          <w:p w14:paraId="44E620E9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容量：</w:t>
            </w:r>
            <w:r>
              <w:rPr>
                <w:rFonts w:hint="eastAsia"/>
                <w:sz w:val="20"/>
                <w:szCs w:val="20"/>
              </w:rPr>
              <w:t>12TB</w:t>
            </w:r>
            <w:r>
              <w:rPr>
                <w:rFonts w:hint="eastAsia"/>
                <w:sz w:val="20"/>
                <w:szCs w:val="20"/>
              </w:rPr>
              <w:t>；硬盘接口：</w:t>
            </w:r>
            <w:r>
              <w:rPr>
                <w:rFonts w:hint="eastAsia"/>
                <w:sz w:val="20"/>
                <w:szCs w:val="20"/>
              </w:rPr>
              <w:t>SATA</w:t>
            </w:r>
            <w:r>
              <w:rPr>
                <w:rFonts w:hint="eastAsia"/>
                <w:sz w:val="20"/>
                <w:szCs w:val="20"/>
              </w:rPr>
              <w:t>；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转速：</w:t>
            </w:r>
            <w:r>
              <w:rPr>
                <w:rFonts w:hint="eastAsia"/>
                <w:sz w:val="20"/>
                <w:szCs w:val="20"/>
              </w:rPr>
              <w:t>7200RPM</w:t>
            </w:r>
            <w:r>
              <w:rPr>
                <w:rFonts w:hint="eastAsia"/>
                <w:sz w:val="20"/>
                <w:szCs w:val="20"/>
              </w:rPr>
              <w:t>；缓存：</w:t>
            </w:r>
            <w:r>
              <w:rPr>
                <w:rFonts w:hint="eastAsia"/>
                <w:sz w:val="20"/>
                <w:szCs w:val="20"/>
              </w:rPr>
              <w:t>256MB</w:t>
            </w:r>
            <w:r>
              <w:rPr>
                <w:rFonts w:hint="eastAsia"/>
                <w:sz w:val="20"/>
                <w:szCs w:val="20"/>
              </w:rPr>
              <w:t>硬盘</w:t>
            </w:r>
          </w:p>
        </w:tc>
        <w:tc>
          <w:tcPr>
            <w:tcW w:w="1275" w:type="dxa"/>
            <w:vAlign w:val="center"/>
          </w:tcPr>
          <w:p w14:paraId="23D30E12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5232E2C9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32块</w:t>
            </w:r>
          </w:p>
        </w:tc>
        <w:tc>
          <w:tcPr>
            <w:tcW w:w="1134" w:type="dxa"/>
            <w:vAlign w:val="center"/>
          </w:tcPr>
          <w:p w14:paraId="4010B6F7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6ACCCC5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463BDA7D" w14:textId="3E38818D" w:rsidTr="008E0FD3">
        <w:trPr>
          <w:trHeight w:val="450"/>
        </w:trPr>
        <w:tc>
          <w:tcPr>
            <w:tcW w:w="738" w:type="dxa"/>
            <w:vAlign w:val="center"/>
          </w:tcPr>
          <w:p w14:paraId="7A4CA767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218FBB47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机柜</w:t>
            </w:r>
          </w:p>
        </w:tc>
        <w:tc>
          <w:tcPr>
            <w:tcW w:w="6138" w:type="dxa"/>
            <w:vAlign w:val="center"/>
          </w:tcPr>
          <w:p w14:paraId="51E5E531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42U 2</w:t>
            </w:r>
            <w:r>
              <w:rPr>
                <w:rFonts w:hint="eastAsia"/>
                <w:sz w:val="20"/>
                <w:szCs w:val="20"/>
              </w:rPr>
              <w:t>米加深服务器机柜</w:t>
            </w:r>
          </w:p>
        </w:tc>
        <w:tc>
          <w:tcPr>
            <w:tcW w:w="1275" w:type="dxa"/>
            <w:vAlign w:val="center"/>
          </w:tcPr>
          <w:p w14:paraId="27E278F1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0538043A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1只</w:t>
            </w:r>
          </w:p>
        </w:tc>
        <w:tc>
          <w:tcPr>
            <w:tcW w:w="1134" w:type="dxa"/>
            <w:vAlign w:val="center"/>
          </w:tcPr>
          <w:p w14:paraId="5522118A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8CECBDA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17E137CA" w14:textId="506F2490" w:rsidTr="008E0FD3">
        <w:trPr>
          <w:trHeight w:val="450"/>
        </w:trPr>
        <w:tc>
          <w:tcPr>
            <w:tcW w:w="738" w:type="dxa"/>
            <w:vAlign w:val="center"/>
          </w:tcPr>
          <w:p w14:paraId="5032E021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1C87B487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安防管理平台</w:t>
            </w:r>
          </w:p>
        </w:tc>
        <w:tc>
          <w:tcPr>
            <w:tcW w:w="6138" w:type="dxa"/>
            <w:vAlign w:val="center"/>
          </w:tcPr>
          <w:p w14:paraId="5C854B5C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、采用</w:t>
            </w:r>
            <w:r>
              <w:rPr>
                <w:rFonts w:hint="eastAsia"/>
                <w:sz w:val="20"/>
                <w:szCs w:val="20"/>
              </w:rPr>
              <w:t>LINUX</w:t>
            </w:r>
            <w:r>
              <w:rPr>
                <w:rFonts w:hint="eastAsia"/>
                <w:sz w:val="20"/>
                <w:szCs w:val="20"/>
              </w:rPr>
              <w:t>操作系统</w:t>
            </w:r>
          </w:p>
          <w:p w14:paraId="336465F7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、</w:t>
            </w:r>
            <w:proofErr w:type="gramStart"/>
            <w:r>
              <w:rPr>
                <w:rFonts w:hint="eastAsia"/>
                <w:sz w:val="20"/>
                <w:szCs w:val="20"/>
              </w:rPr>
              <w:t>标配</w:t>
            </w:r>
            <w:proofErr w:type="gramEnd"/>
            <w:r>
              <w:rPr>
                <w:rFonts w:hint="eastAsia"/>
                <w:sz w:val="20"/>
                <w:szCs w:val="20"/>
              </w:rPr>
              <w:t>8G</w:t>
            </w:r>
            <w:r>
              <w:rPr>
                <w:rFonts w:hint="eastAsia"/>
                <w:sz w:val="20"/>
                <w:szCs w:val="20"/>
              </w:rPr>
              <w:t>内存，最大可扩展至</w:t>
            </w:r>
            <w:r>
              <w:rPr>
                <w:rFonts w:hint="eastAsia"/>
                <w:sz w:val="20"/>
                <w:szCs w:val="20"/>
              </w:rPr>
              <w:t>64G</w:t>
            </w:r>
            <w:r>
              <w:rPr>
                <w:rFonts w:hint="eastAsia"/>
                <w:sz w:val="20"/>
                <w:szCs w:val="20"/>
              </w:rPr>
              <w:t>；具有</w:t>
            </w:r>
            <w:r>
              <w:rPr>
                <w:rFonts w:hint="eastAsia"/>
                <w:sz w:val="20"/>
                <w:szCs w:val="20"/>
              </w:rPr>
              <w:t>128G</w:t>
            </w:r>
            <w:r>
              <w:rPr>
                <w:rFonts w:hint="eastAsia"/>
                <w:sz w:val="20"/>
                <w:szCs w:val="20"/>
              </w:rPr>
              <w:t>的</w:t>
            </w:r>
            <w:r>
              <w:rPr>
                <w:rFonts w:hint="eastAsia"/>
                <w:sz w:val="20"/>
                <w:szCs w:val="20"/>
              </w:rPr>
              <w:t>SSD</w:t>
            </w:r>
          </w:p>
          <w:p w14:paraId="3A16F348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、多址模式下支持接入、存储、转发各</w:t>
            </w:r>
            <w:r>
              <w:rPr>
                <w:rFonts w:hint="eastAsia"/>
                <w:sz w:val="20"/>
                <w:szCs w:val="20"/>
              </w:rPr>
              <w:t>800Mbps</w:t>
            </w:r>
            <w:r>
              <w:rPr>
                <w:rFonts w:hint="eastAsia"/>
                <w:sz w:val="20"/>
                <w:szCs w:val="20"/>
              </w:rPr>
              <w:t>；转发和存储性能相互独立；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 w14:paraId="7102E701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、绑定模式下支持接入、存储、转发各</w:t>
            </w:r>
            <w:r>
              <w:rPr>
                <w:rFonts w:hint="eastAsia"/>
                <w:sz w:val="20"/>
                <w:szCs w:val="20"/>
              </w:rPr>
              <w:t>1600Mbps</w:t>
            </w:r>
            <w:r>
              <w:rPr>
                <w:rFonts w:hint="eastAsia"/>
                <w:sz w:val="20"/>
                <w:szCs w:val="20"/>
              </w:rPr>
              <w:t>；转发和存储性能相互独立；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  <w:p w14:paraId="11442111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  <w:r>
              <w:rPr>
                <w:rFonts w:hint="eastAsia"/>
                <w:sz w:val="20"/>
                <w:szCs w:val="20"/>
              </w:rPr>
              <w:t>、支持</w:t>
            </w:r>
            <w:r>
              <w:rPr>
                <w:rFonts w:hint="eastAsia"/>
                <w:sz w:val="20"/>
                <w:szCs w:val="20"/>
              </w:rPr>
              <w:t>B/S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C/S</w:t>
            </w:r>
            <w:r>
              <w:rPr>
                <w:rFonts w:hint="eastAsia"/>
                <w:sz w:val="20"/>
                <w:szCs w:val="20"/>
              </w:rPr>
              <w:t>等多个客户端同时访问平台，支持</w:t>
            </w:r>
            <w:proofErr w:type="spellStart"/>
            <w:r>
              <w:rPr>
                <w:rFonts w:hint="eastAsia"/>
                <w:sz w:val="20"/>
                <w:szCs w:val="20"/>
              </w:rPr>
              <w:t>iphone</w:t>
            </w:r>
            <w:proofErr w:type="spellEnd"/>
            <w:r>
              <w:rPr>
                <w:rFonts w:hint="eastAsia"/>
                <w:sz w:val="20"/>
                <w:szCs w:val="20"/>
              </w:rPr>
              <w:t>、</w:t>
            </w:r>
            <w:proofErr w:type="spellStart"/>
            <w:r>
              <w:rPr>
                <w:rFonts w:hint="eastAsia"/>
                <w:sz w:val="20"/>
                <w:szCs w:val="20"/>
              </w:rPr>
              <w:t>ipad</w:t>
            </w:r>
            <w:proofErr w:type="spellEnd"/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android</w:t>
            </w:r>
            <w:r>
              <w:rPr>
                <w:rFonts w:hint="eastAsia"/>
                <w:sz w:val="20"/>
                <w:szCs w:val="20"/>
              </w:rPr>
              <w:t>等访问客户端</w:t>
            </w:r>
          </w:p>
          <w:p w14:paraId="269DBE2C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、支持发送</w:t>
            </w:r>
            <w:r>
              <w:rPr>
                <w:rFonts w:hint="eastAsia"/>
                <w:sz w:val="20"/>
                <w:szCs w:val="20"/>
              </w:rPr>
              <w:t>RTSP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RTMP</w:t>
            </w:r>
            <w:r>
              <w:rPr>
                <w:rFonts w:hint="eastAsia"/>
                <w:sz w:val="20"/>
                <w:szCs w:val="20"/>
              </w:rPr>
              <w:t>协议实时码流</w:t>
            </w:r>
          </w:p>
          <w:p w14:paraId="43F7CD4B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  <w:r>
              <w:rPr>
                <w:rFonts w:hint="eastAsia"/>
                <w:sz w:val="20"/>
                <w:szCs w:val="20"/>
              </w:rPr>
              <w:t>、支持进行</w:t>
            </w:r>
            <w:proofErr w:type="spellStart"/>
            <w:r>
              <w:rPr>
                <w:rFonts w:hint="eastAsia"/>
                <w:sz w:val="20"/>
                <w:szCs w:val="20"/>
              </w:rPr>
              <w:t>flv</w:t>
            </w:r>
            <w:proofErr w:type="spellEnd"/>
            <w:r>
              <w:rPr>
                <w:rFonts w:hint="eastAsia"/>
                <w:sz w:val="20"/>
                <w:szCs w:val="20"/>
              </w:rPr>
              <w:t>、</w:t>
            </w:r>
            <w:proofErr w:type="spellStart"/>
            <w:r>
              <w:rPr>
                <w:rFonts w:hint="eastAsia"/>
                <w:sz w:val="20"/>
                <w:szCs w:val="20"/>
              </w:rPr>
              <w:t>avi</w:t>
            </w:r>
            <w:proofErr w:type="spellEnd"/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mp4</w:t>
            </w:r>
            <w:r>
              <w:rPr>
                <w:rFonts w:hint="eastAsia"/>
                <w:sz w:val="20"/>
                <w:szCs w:val="20"/>
              </w:rPr>
              <w:t>格式的视频预览</w:t>
            </w:r>
          </w:p>
          <w:p w14:paraId="7CEC8B0D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  <w:r>
              <w:rPr>
                <w:rFonts w:hint="eastAsia"/>
                <w:sz w:val="20"/>
                <w:szCs w:val="20"/>
              </w:rPr>
              <w:t>、支持</w:t>
            </w:r>
            <w:r>
              <w:rPr>
                <w:rFonts w:hint="eastAsia"/>
                <w:sz w:val="20"/>
                <w:szCs w:val="20"/>
              </w:rPr>
              <w:t>HLS</w:t>
            </w:r>
            <w:r>
              <w:rPr>
                <w:rFonts w:hint="eastAsia"/>
                <w:sz w:val="20"/>
                <w:szCs w:val="20"/>
              </w:rPr>
              <w:t>取视频流（公安检测报告证明）</w:t>
            </w:r>
          </w:p>
          <w:p w14:paraId="273C2C4F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  <w:r>
              <w:rPr>
                <w:rFonts w:hint="eastAsia"/>
                <w:sz w:val="20"/>
                <w:szCs w:val="20"/>
              </w:rPr>
              <w:t>、支持</w:t>
            </w:r>
            <w:r>
              <w:rPr>
                <w:rFonts w:hint="eastAsia"/>
                <w:sz w:val="20"/>
                <w:szCs w:val="20"/>
              </w:rPr>
              <w:t>16</w:t>
            </w:r>
            <w:r>
              <w:rPr>
                <w:rFonts w:hint="eastAsia"/>
                <w:sz w:val="20"/>
                <w:szCs w:val="20"/>
              </w:rPr>
              <w:t>个磁盘，支持</w:t>
            </w:r>
            <w:r>
              <w:rPr>
                <w:rFonts w:hint="eastAsia"/>
                <w:sz w:val="20"/>
                <w:szCs w:val="20"/>
              </w:rPr>
              <w:t>1TB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2TB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3TB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4TB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5TB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6TB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8TB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10TB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TB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TB</w:t>
            </w:r>
          </w:p>
          <w:p w14:paraId="0E803165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、支持</w:t>
            </w:r>
            <w:r>
              <w:rPr>
                <w:rFonts w:hint="eastAsia"/>
                <w:sz w:val="20"/>
                <w:szCs w:val="20"/>
              </w:rPr>
              <w:t>SATA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SAS</w:t>
            </w:r>
            <w:r>
              <w:rPr>
                <w:rFonts w:hint="eastAsia"/>
                <w:sz w:val="20"/>
                <w:szCs w:val="20"/>
              </w:rPr>
              <w:t>磁盘，支持</w:t>
            </w:r>
            <w:r>
              <w:rPr>
                <w:rFonts w:hint="eastAsia"/>
                <w:sz w:val="20"/>
                <w:szCs w:val="20"/>
              </w:rPr>
              <w:t>SSD</w:t>
            </w:r>
            <w:r>
              <w:rPr>
                <w:rFonts w:hint="eastAsia"/>
                <w:sz w:val="20"/>
                <w:szCs w:val="20"/>
              </w:rPr>
              <w:t>，支持磁盘混插，支持</w:t>
            </w:r>
            <w:r>
              <w:rPr>
                <w:rFonts w:hint="eastAsia"/>
                <w:sz w:val="20"/>
                <w:szCs w:val="20"/>
              </w:rPr>
              <w:t>2.5/3.5</w:t>
            </w:r>
            <w:r>
              <w:rPr>
                <w:rFonts w:hint="eastAsia"/>
                <w:sz w:val="20"/>
                <w:szCs w:val="20"/>
              </w:rPr>
              <w:t>英寸磁盘</w:t>
            </w:r>
          </w:p>
          <w:p w14:paraId="27103487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  <w:r>
              <w:rPr>
                <w:rFonts w:hint="eastAsia"/>
                <w:sz w:val="20"/>
                <w:szCs w:val="20"/>
              </w:rPr>
              <w:t>、支持磁盘负载均衡工作（公安检测报告证明）</w:t>
            </w:r>
          </w:p>
          <w:p w14:paraId="131C5721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支持</w:t>
            </w:r>
            <w:r>
              <w:rPr>
                <w:rFonts w:hint="eastAsia"/>
                <w:sz w:val="20"/>
                <w:szCs w:val="20"/>
              </w:rPr>
              <w:t>Raid</w:t>
            </w:r>
            <w:r>
              <w:rPr>
                <w:rFonts w:hint="eastAsia"/>
                <w:sz w:val="20"/>
                <w:szCs w:val="20"/>
              </w:rPr>
              <w:t>功能，包括</w:t>
            </w:r>
            <w:r>
              <w:rPr>
                <w:rFonts w:hint="eastAsia"/>
                <w:sz w:val="20"/>
                <w:szCs w:val="20"/>
              </w:rPr>
              <w:t>Raid0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Raid1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Raid5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Raid6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Raid10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Raid50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Raid60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JBOD</w:t>
            </w:r>
            <w:r>
              <w:rPr>
                <w:rFonts w:hint="eastAsia"/>
                <w:sz w:val="20"/>
                <w:szCs w:val="20"/>
              </w:rPr>
              <w:t>，支持</w:t>
            </w:r>
            <w:proofErr w:type="gramStart"/>
            <w:r>
              <w:rPr>
                <w:rFonts w:hint="eastAsia"/>
                <w:sz w:val="20"/>
                <w:szCs w:val="20"/>
              </w:rPr>
              <w:t>全局热备和</w:t>
            </w:r>
            <w:proofErr w:type="gramEnd"/>
            <w:r>
              <w:rPr>
                <w:rFonts w:hint="eastAsia"/>
                <w:sz w:val="20"/>
                <w:szCs w:val="20"/>
              </w:rPr>
              <w:t>本地热备</w:t>
            </w:r>
          </w:p>
          <w:p w14:paraId="76356BC1" w14:textId="27943594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  <w:r>
              <w:rPr>
                <w:rFonts w:hint="eastAsia"/>
                <w:sz w:val="20"/>
                <w:szCs w:val="20"/>
              </w:rPr>
              <w:t>、支持存储配额设置，淡忘存储，将对指定天数的录像</w:t>
            </w:r>
            <w:proofErr w:type="gramStart"/>
            <w:r>
              <w:rPr>
                <w:rFonts w:hint="eastAsia"/>
                <w:sz w:val="20"/>
                <w:szCs w:val="20"/>
              </w:rPr>
              <w:t>进行抽帧存储</w:t>
            </w:r>
            <w:proofErr w:type="gramEnd"/>
            <w:r>
              <w:rPr>
                <w:rFonts w:hint="eastAsia"/>
                <w:sz w:val="20"/>
                <w:szCs w:val="20"/>
              </w:rPr>
              <w:t>，支持小文件存储</w:t>
            </w:r>
          </w:p>
          <w:p w14:paraId="4782A096" w14:textId="2AE17D64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  <w:r>
              <w:rPr>
                <w:rFonts w:hint="eastAsia"/>
                <w:sz w:val="20"/>
                <w:szCs w:val="20"/>
              </w:rPr>
              <w:t>、支持批量修改设备的密码，</w:t>
            </w:r>
            <w:r>
              <w:rPr>
                <w:rFonts w:hint="eastAsia"/>
                <w:sz w:val="20"/>
                <w:szCs w:val="20"/>
              </w:rPr>
              <w:t>IP</w:t>
            </w:r>
            <w:r>
              <w:rPr>
                <w:rFonts w:hint="eastAsia"/>
                <w:sz w:val="20"/>
                <w:szCs w:val="20"/>
              </w:rPr>
              <w:t>及所属组织</w:t>
            </w:r>
          </w:p>
          <w:p w14:paraId="19E7DB3B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  <w:r>
              <w:rPr>
                <w:rFonts w:hint="eastAsia"/>
                <w:sz w:val="20"/>
                <w:szCs w:val="20"/>
              </w:rPr>
              <w:t>、支持全景拼接</w:t>
            </w:r>
          </w:p>
          <w:p w14:paraId="714172DE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  <w:r>
              <w:rPr>
                <w:rFonts w:hint="eastAsia"/>
                <w:sz w:val="20"/>
                <w:szCs w:val="20"/>
              </w:rPr>
              <w:t>、支持安全检测，支持白名单设置；支持数据迁移；支持初始用户名密码强制修改。</w:t>
            </w:r>
          </w:p>
        </w:tc>
        <w:tc>
          <w:tcPr>
            <w:tcW w:w="1275" w:type="dxa"/>
            <w:vAlign w:val="center"/>
          </w:tcPr>
          <w:p w14:paraId="597433EC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5A6EDD91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1套</w:t>
            </w:r>
          </w:p>
        </w:tc>
        <w:tc>
          <w:tcPr>
            <w:tcW w:w="1134" w:type="dxa"/>
            <w:vAlign w:val="center"/>
          </w:tcPr>
          <w:p w14:paraId="2FA455E6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2DA9542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59CCB859" w14:textId="269CE2DD" w:rsidTr="008E0FD3">
        <w:trPr>
          <w:trHeight w:val="450"/>
        </w:trPr>
        <w:tc>
          <w:tcPr>
            <w:tcW w:w="738" w:type="dxa"/>
            <w:vAlign w:val="center"/>
          </w:tcPr>
          <w:p w14:paraId="215827A6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47A7B9A4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监控电视</w:t>
            </w:r>
          </w:p>
        </w:tc>
        <w:tc>
          <w:tcPr>
            <w:tcW w:w="6138" w:type="dxa"/>
            <w:vAlign w:val="center"/>
          </w:tcPr>
          <w:p w14:paraId="02D7565B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65</w:t>
            </w:r>
            <w:r>
              <w:rPr>
                <w:rFonts w:hint="eastAsia"/>
                <w:sz w:val="20"/>
                <w:szCs w:val="20"/>
              </w:rPr>
              <w:t>寸</w:t>
            </w:r>
            <w:r>
              <w:rPr>
                <w:rFonts w:hint="eastAsia"/>
                <w:sz w:val="20"/>
                <w:szCs w:val="20"/>
              </w:rPr>
              <w:t>4K</w:t>
            </w:r>
            <w:r>
              <w:rPr>
                <w:rFonts w:hint="eastAsia"/>
                <w:sz w:val="20"/>
                <w:szCs w:val="20"/>
              </w:rPr>
              <w:t>高</w:t>
            </w:r>
            <w:proofErr w:type="gramStart"/>
            <w:r>
              <w:rPr>
                <w:rFonts w:hint="eastAsia"/>
                <w:sz w:val="20"/>
                <w:szCs w:val="20"/>
              </w:rPr>
              <w:t>清电视</w:t>
            </w:r>
            <w:proofErr w:type="gramEnd"/>
          </w:p>
        </w:tc>
        <w:tc>
          <w:tcPr>
            <w:tcW w:w="1275" w:type="dxa"/>
            <w:vAlign w:val="center"/>
          </w:tcPr>
          <w:p w14:paraId="649A4620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1E364CAF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2台</w:t>
            </w:r>
          </w:p>
        </w:tc>
        <w:tc>
          <w:tcPr>
            <w:tcW w:w="1134" w:type="dxa"/>
            <w:vAlign w:val="center"/>
          </w:tcPr>
          <w:p w14:paraId="5EE4FBC4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B8029D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0A3715D2" w14:textId="0D492212" w:rsidTr="008E0FD3">
        <w:trPr>
          <w:trHeight w:val="450"/>
        </w:trPr>
        <w:tc>
          <w:tcPr>
            <w:tcW w:w="738" w:type="dxa"/>
            <w:vAlign w:val="center"/>
          </w:tcPr>
          <w:p w14:paraId="0F5A4396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351E75FB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高清延长器</w:t>
            </w:r>
          </w:p>
        </w:tc>
        <w:tc>
          <w:tcPr>
            <w:tcW w:w="6138" w:type="dxa"/>
            <w:vAlign w:val="center"/>
          </w:tcPr>
          <w:p w14:paraId="10A4096A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HDMI</w:t>
            </w:r>
            <w:r>
              <w:rPr>
                <w:rFonts w:hint="eastAsia"/>
                <w:sz w:val="20"/>
                <w:szCs w:val="20"/>
              </w:rPr>
              <w:t>高清延长器</w:t>
            </w:r>
          </w:p>
        </w:tc>
        <w:tc>
          <w:tcPr>
            <w:tcW w:w="1275" w:type="dxa"/>
            <w:vAlign w:val="center"/>
          </w:tcPr>
          <w:p w14:paraId="49CA2FA4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7B19CE38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2套</w:t>
            </w:r>
          </w:p>
        </w:tc>
        <w:tc>
          <w:tcPr>
            <w:tcW w:w="1134" w:type="dxa"/>
            <w:vAlign w:val="center"/>
          </w:tcPr>
          <w:p w14:paraId="0B752176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9ACC8B5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6702B78E" w14:textId="049C9C21" w:rsidTr="008E0FD3">
        <w:trPr>
          <w:trHeight w:val="450"/>
        </w:trPr>
        <w:tc>
          <w:tcPr>
            <w:tcW w:w="738" w:type="dxa"/>
            <w:vAlign w:val="center"/>
          </w:tcPr>
          <w:p w14:paraId="516C5914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28D256D4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电子巡更系统</w:t>
            </w:r>
          </w:p>
        </w:tc>
        <w:tc>
          <w:tcPr>
            <w:tcW w:w="6138" w:type="dxa"/>
            <w:vAlign w:val="center"/>
          </w:tcPr>
          <w:p w14:paraId="332D117A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读卡方式：感应式</w:t>
            </w:r>
            <w:r>
              <w:rPr>
                <w:rFonts w:hint="eastAsia"/>
                <w:sz w:val="20"/>
                <w:szCs w:val="20"/>
              </w:rPr>
              <w:t>RFID125Khz</w:t>
            </w:r>
          </w:p>
          <w:p w14:paraId="5B1EABD3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读卡提示</w:t>
            </w:r>
            <w:r>
              <w:rPr>
                <w:rFonts w:hint="eastAsia"/>
                <w:sz w:val="20"/>
                <w:szCs w:val="20"/>
              </w:rPr>
              <w:t>:</w:t>
            </w:r>
            <w:proofErr w:type="gramStart"/>
            <w:r>
              <w:rPr>
                <w:rFonts w:hint="eastAsia"/>
                <w:sz w:val="20"/>
                <w:szCs w:val="20"/>
              </w:rPr>
              <w:t>滴声</w:t>
            </w:r>
            <w:proofErr w:type="gramEnd"/>
            <w:r>
              <w:rPr>
                <w:rFonts w:hint="eastAsia"/>
                <w:sz w:val="20"/>
                <w:szCs w:val="20"/>
              </w:rPr>
              <w:t>+</w:t>
            </w:r>
            <w:r>
              <w:rPr>
                <w:rFonts w:hint="eastAsia"/>
                <w:sz w:val="20"/>
                <w:szCs w:val="20"/>
              </w:rPr>
              <w:t>指示灯</w:t>
            </w:r>
            <w:r>
              <w:rPr>
                <w:rFonts w:hint="eastAsia"/>
                <w:sz w:val="20"/>
                <w:szCs w:val="20"/>
              </w:rPr>
              <w:t>(-1</w:t>
            </w:r>
            <w:r>
              <w:rPr>
                <w:rFonts w:hint="eastAsia"/>
                <w:sz w:val="20"/>
                <w:szCs w:val="20"/>
              </w:rPr>
              <w:t>款</w:t>
            </w:r>
            <w:r>
              <w:rPr>
                <w:rFonts w:hint="eastAsia"/>
                <w:sz w:val="20"/>
                <w:szCs w:val="20"/>
              </w:rPr>
              <w:t>)</w:t>
            </w:r>
            <w:r>
              <w:rPr>
                <w:rFonts w:hint="eastAsia"/>
                <w:sz w:val="20"/>
                <w:szCs w:val="20"/>
              </w:rPr>
              <w:t>、</w:t>
            </w:r>
            <w:proofErr w:type="gramStart"/>
            <w:r>
              <w:rPr>
                <w:rFonts w:hint="eastAsia"/>
                <w:sz w:val="20"/>
                <w:szCs w:val="20"/>
              </w:rPr>
              <w:t>滴声</w:t>
            </w:r>
            <w:proofErr w:type="gramEnd"/>
            <w:r>
              <w:rPr>
                <w:rFonts w:hint="eastAsia"/>
                <w:sz w:val="20"/>
                <w:szCs w:val="20"/>
              </w:rPr>
              <w:t>+</w:t>
            </w:r>
            <w:r>
              <w:rPr>
                <w:rFonts w:hint="eastAsia"/>
                <w:sz w:val="20"/>
                <w:szCs w:val="20"/>
              </w:rPr>
              <w:t>指示灯</w:t>
            </w:r>
            <w:r>
              <w:rPr>
                <w:rFonts w:hint="eastAsia"/>
                <w:sz w:val="20"/>
                <w:szCs w:val="20"/>
              </w:rPr>
              <w:t>+</w:t>
            </w:r>
            <w:proofErr w:type="gramStart"/>
            <w:r>
              <w:rPr>
                <w:rFonts w:hint="eastAsia"/>
                <w:sz w:val="20"/>
                <w:szCs w:val="20"/>
              </w:rPr>
              <w:t>屏显</w:t>
            </w:r>
            <w:proofErr w:type="gramEnd"/>
            <w:r>
              <w:rPr>
                <w:rFonts w:hint="eastAsia"/>
                <w:sz w:val="20"/>
                <w:szCs w:val="20"/>
              </w:rPr>
              <w:t>(-2,-3</w:t>
            </w:r>
            <w:r>
              <w:rPr>
                <w:rFonts w:hint="eastAsia"/>
                <w:sz w:val="20"/>
                <w:szCs w:val="20"/>
              </w:rPr>
              <w:t>款</w:t>
            </w:r>
            <w:r>
              <w:rPr>
                <w:rFonts w:hint="eastAsia"/>
                <w:sz w:val="20"/>
                <w:szCs w:val="20"/>
              </w:rPr>
              <w:t>)</w:t>
            </w:r>
          </w:p>
          <w:p w14:paraId="711DC3DD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读卡时间</w:t>
            </w:r>
            <w:r>
              <w:rPr>
                <w:rFonts w:hint="eastAsia"/>
                <w:sz w:val="20"/>
                <w:szCs w:val="20"/>
              </w:rPr>
              <w:t>:</w:t>
            </w:r>
            <w:r>
              <w:rPr>
                <w:rFonts w:hint="eastAsia"/>
                <w:sz w:val="20"/>
                <w:szCs w:val="20"/>
              </w:rPr>
              <w:t>≤</w:t>
            </w:r>
            <w:r>
              <w:rPr>
                <w:rFonts w:hint="eastAsia"/>
                <w:sz w:val="20"/>
                <w:szCs w:val="20"/>
              </w:rPr>
              <w:t>0.03s</w:t>
            </w:r>
          </w:p>
          <w:p w14:paraId="671BFFFB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读卡距离</w:t>
            </w:r>
            <w:r>
              <w:rPr>
                <w:rFonts w:hint="eastAsia"/>
                <w:sz w:val="20"/>
                <w:szCs w:val="20"/>
              </w:rPr>
              <w:t>:</w:t>
            </w:r>
            <w:r>
              <w:rPr>
                <w:rFonts w:hint="eastAsia"/>
                <w:sz w:val="20"/>
                <w:szCs w:val="20"/>
              </w:rPr>
              <w:t>≤</w:t>
            </w:r>
            <w:r>
              <w:rPr>
                <w:rFonts w:hint="eastAsia"/>
                <w:sz w:val="20"/>
                <w:szCs w:val="20"/>
              </w:rPr>
              <w:t>5cm</w:t>
            </w:r>
          </w:p>
          <w:p w14:paraId="115619CD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适用系统</w:t>
            </w:r>
            <w:r>
              <w:rPr>
                <w:rFonts w:hint="eastAsia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hint="eastAsia"/>
                <w:sz w:val="20"/>
                <w:szCs w:val="20"/>
              </w:rPr>
              <w:t>winXP</w:t>
            </w:r>
            <w:proofErr w:type="spellEnd"/>
            <w:r>
              <w:rPr>
                <w:rFonts w:hint="eastAsia"/>
                <w:sz w:val="20"/>
                <w:szCs w:val="20"/>
              </w:rPr>
              <w:t>/win7/win8/win10</w:t>
            </w:r>
          </w:p>
          <w:p w14:paraId="4B4EFE96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屏幕显示</w:t>
            </w:r>
            <w:r>
              <w:rPr>
                <w:rFonts w:hint="eastAsia"/>
                <w:sz w:val="20"/>
                <w:szCs w:val="20"/>
              </w:rPr>
              <w:t>:</w:t>
            </w:r>
            <w:r>
              <w:rPr>
                <w:rFonts w:hint="eastAsia"/>
                <w:sz w:val="20"/>
                <w:szCs w:val="20"/>
              </w:rPr>
              <w:t>卡号、时间、存储条数、事件选择</w:t>
            </w:r>
            <w:r>
              <w:rPr>
                <w:rFonts w:hint="eastAsia"/>
                <w:sz w:val="20"/>
                <w:szCs w:val="20"/>
              </w:rPr>
              <w:t>(-3</w:t>
            </w:r>
            <w:r>
              <w:rPr>
                <w:rFonts w:hint="eastAsia"/>
                <w:sz w:val="20"/>
                <w:szCs w:val="20"/>
              </w:rPr>
              <w:t>款</w:t>
            </w:r>
            <w:r>
              <w:rPr>
                <w:rFonts w:hint="eastAsia"/>
                <w:sz w:val="20"/>
                <w:szCs w:val="20"/>
              </w:rPr>
              <w:t>)</w:t>
            </w:r>
          </w:p>
          <w:p w14:paraId="1A872A07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通讯方式</w:t>
            </w:r>
            <w:r>
              <w:rPr>
                <w:rFonts w:hint="eastAsia"/>
                <w:sz w:val="20"/>
                <w:szCs w:val="20"/>
              </w:rPr>
              <w:t>:USB</w:t>
            </w:r>
            <w:r>
              <w:rPr>
                <w:rFonts w:hint="eastAsia"/>
                <w:sz w:val="20"/>
                <w:szCs w:val="20"/>
              </w:rPr>
              <w:t>数据线</w:t>
            </w:r>
            <w:r>
              <w:rPr>
                <w:rFonts w:hint="eastAsia"/>
                <w:sz w:val="20"/>
                <w:szCs w:val="20"/>
              </w:rPr>
              <w:t>/L-3000ET</w:t>
            </w:r>
            <w:r>
              <w:rPr>
                <w:rFonts w:hint="eastAsia"/>
                <w:sz w:val="20"/>
                <w:szCs w:val="20"/>
              </w:rPr>
              <w:t>通讯座、速率</w:t>
            </w:r>
            <w:r>
              <w:rPr>
                <w:rFonts w:hint="eastAsia"/>
                <w:sz w:val="20"/>
                <w:szCs w:val="20"/>
              </w:rPr>
              <w:t>1000</w:t>
            </w:r>
            <w:r>
              <w:rPr>
                <w:rFonts w:hint="eastAsia"/>
                <w:sz w:val="20"/>
                <w:szCs w:val="20"/>
              </w:rPr>
              <w:t>条</w:t>
            </w:r>
            <w:r>
              <w:rPr>
                <w:rFonts w:hint="eastAsia"/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分</w:t>
            </w:r>
          </w:p>
          <w:p w14:paraId="1671F0F3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数据存储</w:t>
            </w:r>
            <w:r>
              <w:rPr>
                <w:rFonts w:hint="eastAsia"/>
                <w:sz w:val="20"/>
                <w:szCs w:val="20"/>
              </w:rPr>
              <w:t>:10000</w:t>
            </w:r>
            <w:r>
              <w:rPr>
                <w:rFonts w:hint="eastAsia"/>
                <w:sz w:val="20"/>
                <w:szCs w:val="20"/>
              </w:rPr>
              <w:t>条</w:t>
            </w:r>
          </w:p>
          <w:p w14:paraId="46CC5456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工作环境</w:t>
            </w:r>
            <w:r>
              <w:rPr>
                <w:rFonts w:hint="eastAsia"/>
                <w:sz w:val="20"/>
                <w:szCs w:val="20"/>
              </w:rPr>
              <w:t>-20~85</w:t>
            </w:r>
            <w:r>
              <w:rPr>
                <w:rFonts w:hint="eastAsia"/>
                <w:sz w:val="20"/>
                <w:szCs w:val="20"/>
              </w:rPr>
              <w:t>℃</w:t>
            </w:r>
          </w:p>
          <w:p w14:paraId="5B4E8B34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电池</w:t>
            </w:r>
            <w:r>
              <w:rPr>
                <w:rFonts w:hint="eastAsia"/>
                <w:sz w:val="20"/>
                <w:szCs w:val="20"/>
              </w:rPr>
              <w:t>:3.6</w:t>
            </w:r>
            <w:r>
              <w:rPr>
                <w:rFonts w:hint="eastAsia"/>
                <w:sz w:val="20"/>
                <w:szCs w:val="20"/>
              </w:rPr>
              <w:t>锂电池</w:t>
            </w: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rFonts w:hint="eastAsia"/>
                <w:sz w:val="20"/>
                <w:szCs w:val="20"/>
              </w:rPr>
              <w:t>非</w:t>
            </w:r>
            <w:proofErr w:type="gramStart"/>
            <w:r>
              <w:rPr>
                <w:rFonts w:hint="eastAsia"/>
                <w:sz w:val="20"/>
                <w:szCs w:val="20"/>
              </w:rPr>
              <w:t>充电款</w:t>
            </w:r>
            <w:proofErr w:type="gramEnd"/>
            <w:r>
              <w:rPr>
                <w:rFonts w:hint="eastAsia"/>
                <w:sz w:val="20"/>
                <w:szCs w:val="20"/>
              </w:rPr>
              <w:t>)3.7</w:t>
            </w:r>
            <w:r>
              <w:rPr>
                <w:rFonts w:hint="eastAsia"/>
                <w:sz w:val="20"/>
                <w:szCs w:val="20"/>
              </w:rPr>
              <w:t>锂电池</w:t>
            </w:r>
            <w:r>
              <w:rPr>
                <w:rFonts w:hint="eastAsia"/>
                <w:sz w:val="20"/>
                <w:szCs w:val="20"/>
              </w:rPr>
              <w:t>(5V</w:t>
            </w:r>
            <w:proofErr w:type="gramStart"/>
            <w:r>
              <w:rPr>
                <w:rFonts w:hint="eastAsia"/>
                <w:sz w:val="20"/>
                <w:szCs w:val="20"/>
              </w:rPr>
              <w:t>充电款</w:t>
            </w:r>
            <w:proofErr w:type="gramEnd"/>
            <w:r>
              <w:rPr>
                <w:rFonts w:hint="eastAsia"/>
                <w:sz w:val="20"/>
                <w:szCs w:val="20"/>
              </w:rPr>
              <w:t>)</w:t>
            </w:r>
          </w:p>
          <w:p w14:paraId="365FE249" w14:textId="77777777" w:rsidR="008E0FD3" w:rsidRDefault="008E0FD3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尺寸</w:t>
            </w:r>
            <w:r>
              <w:rPr>
                <w:rFonts w:hint="eastAsia"/>
                <w:sz w:val="20"/>
                <w:szCs w:val="20"/>
              </w:rPr>
              <w:t>:155mm*44mm*27mm</w:t>
            </w:r>
          </w:p>
          <w:p w14:paraId="7BB06397" w14:textId="77777777" w:rsidR="008E0FD3" w:rsidRDefault="008E0FD3">
            <w:r>
              <w:rPr>
                <w:rFonts w:hint="eastAsia"/>
                <w:sz w:val="20"/>
                <w:szCs w:val="20"/>
              </w:rPr>
              <w:t>重量</w:t>
            </w:r>
            <w:r>
              <w:rPr>
                <w:rFonts w:hint="eastAsia"/>
                <w:sz w:val="20"/>
                <w:szCs w:val="20"/>
              </w:rPr>
              <w:t>:186g</w:t>
            </w:r>
            <w:r>
              <w:rPr>
                <w:rFonts w:hint="eastAsia"/>
                <w:sz w:val="20"/>
                <w:szCs w:val="20"/>
              </w:rPr>
              <w:t>（含</w:t>
            </w:r>
            <w:r>
              <w:rPr>
                <w:rFonts w:hint="eastAsia"/>
                <w:sz w:val="20"/>
                <w:szCs w:val="20"/>
              </w:rPr>
              <w:t>10</w:t>
            </w:r>
            <w:r>
              <w:rPr>
                <w:rFonts w:hint="eastAsia"/>
                <w:sz w:val="20"/>
                <w:szCs w:val="20"/>
              </w:rPr>
              <w:t>个巡更点位，巡更单兵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只）</w:t>
            </w:r>
          </w:p>
        </w:tc>
        <w:tc>
          <w:tcPr>
            <w:tcW w:w="1275" w:type="dxa"/>
            <w:vAlign w:val="center"/>
          </w:tcPr>
          <w:p w14:paraId="2FE2376D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78C09ECF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1套</w:t>
            </w:r>
          </w:p>
        </w:tc>
        <w:tc>
          <w:tcPr>
            <w:tcW w:w="1134" w:type="dxa"/>
            <w:vAlign w:val="center"/>
          </w:tcPr>
          <w:p w14:paraId="038367E6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71E3F56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554480BC" w14:textId="2E707333" w:rsidTr="008E0FD3">
        <w:trPr>
          <w:trHeight w:val="450"/>
        </w:trPr>
        <w:tc>
          <w:tcPr>
            <w:tcW w:w="738" w:type="dxa"/>
            <w:vAlign w:val="center"/>
          </w:tcPr>
          <w:p w14:paraId="360F95E5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38E75DA1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音箱</w:t>
            </w:r>
          </w:p>
        </w:tc>
        <w:tc>
          <w:tcPr>
            <w:tcW w:w="6138" w:type="dxa"/>
          </w:tcPr>
          <w:p w14:paraId="479CAD23" w14:textId="77777777" w:rsidR="008E0FD3" w:rsidRDefault="008E0FD3">
            <w:pPr>
              <w:wordWrap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频率响应；70Hz-15kHz ± 3dB,喇叭；10" 低音喇叭，压缩驱动器，额定功瞬间最大功率450W，</w:t>
            </w:r>
            <w:r>
              <w:rPr>
                <w:rStyle w:val="ab"/>
                <w:rFonts w:hint="eastAsia"/>
                <w:sz w:val="18"/>
                <w:szCs w:val="18"/>
              </w:rPr>
              <w:t>持续功率</w:t>
            </w:r>
            <w:r>
              <w:rPr>
                <w:rStyle w:val="ab"/>
                <w:rFonts w:hint="eastAsia"/>
                <w:sz w:val="18"/>
                <w:szCs w:val="18"/>
              </w:rPr>
              <w:t>180W</w:t>
            </w:r>
            <w:r>
              <w:rPr>
                <w:rStyle w:val="ab"/>
                <w:rFonts w:hint="eastAsia"/>
                <w:sz w:val="18"/>
                <w:szCs w:val="18"/>
              </w:rPr>
              <w:t>，</w:t>
            </w:r>
            <w:r>
              <w:rPr>
                <w:rFonts w:ascii="宋体" w:hAnsi="宋体" w:hint="eastAsia"/>
                <w:sz w:val="18"/>
                <w:szCs w:val="18"/>
              </w:rPr>
              <w:t>灵敏度；98dB，(标称阻抗) 8 ohms，(-6dB指向性)80ohorizontal,50overtical(分频点) 1.8kHz，外观；黑漆，保护网：黑色穿孔铁网。</w:t>
            </w:r>
          </w:p>
        </w:tc>
        <w:tc>
          <w:tcPr>
            <w:tcW w:w="1275" w:type="dxa"/>
            <w:vAlign w:val="center"/>
          </w:tcPr>
          <w:p w14:paraId="52F1EB54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61617B62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4只</w:t>
            </w:r>
          </w:p>
        </w:tc>
        <w:tc>
          <w:tcPr>
            <w:tcW w:w="1134" w:type="dxa"/>
            <w:vAlign w:val="center"/>
          </w:tcPr>
          <w:p w14:paraId="75659CB4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B0044C5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30DF5944" w14:textId="445AF9DB" w:rsidTr="008E0FD3">
        <w:trPr>
          <w:trHeight w:val="450"/>
        </w:trPr>
        <w:tc>
          <w:tcPr>
            <w:tcW w:w="738" w:type="dxa"/>
            <w:vAlign w:val="center"/>
          </w:tcPr>
          <w:p w14:paraId="79098B6D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1D4CD213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12路调音台</w:t>
            </w:r>
          </w:p>
        </w:tc>
        <w:tc>
          <w:tcPr>
            <w:tcW w:w="6138" w:type="dxa"/>
            <w:vAlign w:val="center"/>
          </w:tcPr>
          <w:p w14:paraId="05825E27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1.6个话筒/12个线路输入(</w:t>
            </w:r>
            <w:r>
              <w:rPr>
                <w:rFonts w:hint="eastAsia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个单声道 + 4个立体声)/2编组母线+1立体声母线 /2AUX(包括 FX)“D-PRE”话放，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 w14:paraId="267E8B05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2.效果器：SPX，含24组预置效果器</w:t>
            </w:r>
          </w:p>
          <w:p w14:paraId="77CC1506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3.24-bit/192kHz 2进/2出 USB音频功能</w:t>
            </w:r>
          </w:p>
          <w:p w14:paraId="6D75A8E7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4.通过Apple iPad Camera Connection Kit / Lightning to USB Camera Adapter (连接适配器)与iPad (2或更高版本) 连接工作</w:t>
            </w:r>
          </w:p>
          <w:p w14:paraId="6B7D6943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5.Cubasis LE（iPad版）可通过App Store 下载含Cubase AI DAW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下载版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软件</w:t>
            </w:r>
          </w:p>
          <w:p w14:paraId="31CC6C39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6.单声道输入通道上的PAD开关</w:t>
            </w:r>
          </w:p>
          <w:p w14:paraId="0D020A7E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7.+48V幻象供电</w:t>
            </w:r>
          </w:p>
          <w:p w14:paraId="7E6537D3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8.XLR平衡输出</w:t>
            </w:r>
          </w:p>
          <w:p w14:paraId="4DFFE879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9.世界通用的内部全局供电</w:t>
            </w:r>
          </w:p>
          <w:p w14:paraId="1672BEA4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10.可选购安装套件 RK-MG12</w:t>
            </w:r>
          </w:p>
          <w:p w14:paraId="7522F088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11.金属机身外观尺寸(W×H×D)： 308 mm x 118 mm x 422 mm (12.1" x4.6" x16.6")13净重： 4.2 kg (9.3 lbs.)</w:t>
            </w:r>
          </w:p>
        </w:tc>
        <w:tc>
          <w:tcPr>
            <w:tcW w:w="1275" w:type="dxa"/>
            <w:vAlign w:val="center"/>
          </w:tcPr>
          <w:p w14:paraId="1019DAC9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61FF9100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1台</w:t>
            </w:r>
          </w:p>
        </w:tc>
        <w:tc>
          <w:tcPr>
            <w:tcW w:w="1134" w:type="dxa"/>
            <w:vAlign w:val="center"/>
          </w:tcPr>
          <w:p w14:paraId="419E3658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1301A8D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1393C66E" w14:textId="5D7784D0" w:rsidTr="008E0FD3">
        <w:trPr>
          <w:trHeight w:val="450"/>
        </w:trPr>
        <w:tc>
          <w:tcPr>
            <w:tcW w:w="738" w:type="dxa"/>
            <w:vAlign w:val="center"/>
          </w:tcPr>
          <w:p w14:paraId="63AEFD88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45589A4E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功放</w:t>
            </w:r>
          </w:p>
        </w:tc>
        <w:tc>
          <w:tcPr>
            <w:tcW w:w="6138" w:type="dxa"/>
            <w:vAlign w:val="center"/>
          </w:tcPr>
          <w:p w14:paraId="241782CF" w14:textId="77777777" w:rsidR="008E0FD3" w:rsidRDefault="008E0FD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变压器。 </w:t>
            </w:r>
          </w:p>
          <w:p w14:paraId="468773FE" w14:textId="77777777" w:rsidR="008E0FD3" w:rsidRDefault="008E0FD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1.立体声输出功率:200W×2，</w:t>
            </w:r>
          </w:p>
          <w:p w14:paraId="3CEBAF8C" w14:textId="77777777" w:rsidR="008E0FD3" w:rsidRDefault="008E0FD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2.频率响应:20Hz-20kHz±0.3dB，</w:t>
            </w:r>
          </w:p>
          <w:p w14:paraId="563A1BE7" w14:textId="77777777" w:rsidR="008E0FD3" w:rsidRDefault="008E0FD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3.总谐波失真:＜0.05%@8Ω1KHz，</w:t>
            </w:r>
          </w:p>
          <w:p w14:paraId="0254E62B" w14:textId="77777777" w:rsidR="008E0FD3" w:rsidRDefault="008E0FD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4.信噪比:＞98dB，瞬态响应:35V/</w:t>
            </w:r>
            <w:r>
              <w:rPr>
                <w:rFonts w:ascii="宋体" w:hAnsi="宋体"/>
                <w:sz w:val="18"/>
                <w:szCs w:val="18"/>
              </w:rPr>
              <w:t>Us</w:t>
            </w:r>
          </w:p>
          <w:p w14:paraId="6EB47415" w14:textId="77777777" w:rsidR="008E0FD3" w:rsidRDefault="008E0FD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5.阻尼系数:＞300@ 8Ω，通道间串音：＞100dB@8Ω 1KHz，</w:t>
            </w:r>
          </w:p>
          <w:p w14:paraId="069EE4EC" w14:textId="77777777" w:rsidR="008E0FD3" w:rsidRDefault="008E0FD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6.输入阻抗：20kΩ/10KΩ，输入灵敏度:0.775V/1.0/1.4，</w:t>
            </w:r>
          </w:p>
          <w:p w14:paraId="48C52DF0" w14:textId="77777777" w:rsidR="008E0FD3" w:rsidRDefault="008E0FD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7.保护:峰值限幅，过载，直接，短路，过热，软启动，</w:t>
            </w:r>
          </w:p>
          <w:p w14:paraId="086E4BB4" w14:textId="77777777" w:rsidR="008E0FD3" w:rsidRDefault="008E0FD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8.控制:前面板：电源开关／通道１通道２音量控制器，后面板：模式／灵敏度/限幅器/接地开关。</w:t>
            </w:r>
          </w:p>
        </w:tc>
        <w:tc>
          <w:tcPr>
            <w:tcW w:w="1275" w:type="dxa"/>
            <w:vAlign w:val="center"/>
          </w:tcPr>
          <w:p w14:paraId="6EAC75B5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69FEFE62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2台</w:t>
            </w:r>
          </w:p>
        </w:tc>
        <w:tc>
          <w:tcPr>
            <w:tcW w:w="1134" w:type="dxa"/>
            <w:vAlign w:val="center"/>
          </w:tcPr>
          <w:p w14:paraId="4A1D29D3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D2F077D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09B6C408" w14:textId="203F1DC7" w:rsidTr="008E0FD3">
        <w:trPr>
          <w:trHeight w:val="450"/>
        </w:trPr>
        <w:tc>
          <w:tcPr>
            <w:tcW w:w="738" w:type="dxa"/>
            <w:vAlign w:val="center"/>
          </w:tcPr>
          <w:p w14:paraId="33DD7632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11919191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鹅颈话筒</w:t>
            </w:r>
          </w:p>
        </w:tc>
        <w:tc>
          <w:tcPr>
            <w:tcW w:w="6138" w:type="dxa"/>
            <w:vAlign w:val="center"/>
          </w:tcPr>
          <w:p w14:paraId="59A38DC2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一拖四鹅颈无线话筒，使用UHF740-870频段，多路降噪设计，二次变频高频电路，极高灵敏度</w:t>
            </w:r>
          </w:p>
          <w:p w14:paraId="0DD0DAE0" w14:textId="1C9E3D52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失真度 ≤0.5%</w:t>
            </w:r>
          </w:p>
          <w:p w14:paraId="20698CF5" w14:textId="669648DA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电池规格 2×1.5V AA Size</w:t>
            </w:r>
          </w:p>
          <w:p w14:paraId="57B549AC" w14:textId="341B0934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续用时间 2~4小时</w:t>
            </w:r>
          </w:p>
          <w:p w14:paraId="3B556D5E" w14:textId="24FBFCCB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锁频方式 中央处理控制器；相位锁定频率合成技术，</w:t>
            </w:r>
          </w:p>
          <w:p w14:paraId="6E040373" w14:textId="71810E22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可选择平衡式XLR输出及非平衡6.3大三芯直插输出. </w:t>
            </w:r>
          </w:p>
          <w:p w14:paraId="2B054E69" w14:textId="6A872B17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频率范围 640-690MHz</w:t>
            </w:r>
          </w:p>
          <w:p w14:paraId="125AA9EB" w14:textId="1C12B3BB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频率稳定性 ±10ppm</w:t>
            </w:r>
          </w:p>
          <w:p w14:paraId="3B355983" w14:textId="42E0E43F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接收方式 超外差二次变频</w:t>
            </w:r>
          </w:p>
          <w:p w14:paraId="08B7D8D3" w14:textId="4CB4117B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接收灵敏度 -95~-75dBm</w:t>
            </w:r>
          </w:p>
          <w:p w14:paraId="1005CF27" w14:textId="170B46D6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音频频响 40~18000Hz</w:t>
            </w:r>
          </w:p>
          <w:p w14:paraId="00A75476" w14:textId="5F319745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信噪比 ≥110dB</w:t>
            </w:r>
          </w:p>
          <w:p w14:paraId="2E5FF3D5" w14:textId="30F3868B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音频输出 (XLR)卡</w:t>
            </w:r>
            <w:proofErr w:type="gramStart"/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侬座独立</w:t>
            </w:r>
            <w:proofErr w:type="gramEnd"/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平衡输出和Φ6.35插座混合不平衡输出</w:t>
            </w:r>
          </w:p>
          <w:p w14:paraId="3219F85D" w14:textId="542E1598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电源规格 100V~240V/50~60Hz</w:t>
            </w:r>
          </w:p>
          <w:p w14:paraId="45DEFB0B" w14:textId="26F067FF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消耗功率 ≤8W</w:t>
            </w:r>
          </w:p>
        </w:tc>
        <w:tc>
          <w:tcPr>
            <w:tcW w:w="1275" w:type="dxa"/>
            <w:vAlign w:val="center"/>
          </w:tcPr>
          <w:p w14:paraId="4420EB0A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1C73EBB5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1套</w:t>
            </w:r>
          </w:p>
        </w:tc>
        <w:tc>
          <w:tcPr>
            <w:tcW w:w="1134" w:type="dxa"/>
            <w:vAlign w:val="center"/>
          </w:tcPr>
          <w:p w14:paraId="17B48A4B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0662D31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04785A4F" w14:textId="5AE078BB" w:rsidTr="008E0FD3">
        <w:trPr>
          <w:trHeight w:val="450"/>
        </w:trPr>
        <w:tc>
          <w:tcPr>
            <w:tcW w:w="738" w:type="dxa"/>
            <w:vAlign w:val="center"/>
          </w:tcPr>
          <w:p w14:paraId="39CD28E2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0C3C1672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无线话筒</w:t>
            </w:r>
          </w:p>
        </w:tc>
        <w:tc>
          <w:tcPr>
            <w:tcW w:w="6138" w:type="dxa"/>
            <w:vAlign w:val="center"/>
          </w:tcPr>
          <w:p w14:paraId="76B0EA5C" w14:textId="77777777" w:rsidR="008E0FD3" w:rsidRDefault="008E0FD3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一拖四手持无线话筒，手持双通道，使用UHF740-870频段，多路降噪设计，二次变频高频电路，极高灵敏度</w:t>
            </w:r>
          </w:p>
          <w:p w14:paraId="2A0CA9FE" w14:textId="19769B2E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失真度 ≤0.5%</w:t>
            </w:r>
          </w:p>
          <w:p w14:paraId="42E22FA5" w14:textId="3504451A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电池规格 2×1.5V AA Size</w:t>
            </w:r>
          </w:p>
          <w:p w14:paraId="7A4A9385" w14:textId="3DFB7EC0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续用时间 2~4小时</w:t>
            </w:r>
          </w:p>
          <w:p w14:paraId="1A0A5991" w14:textId="47EBB7B6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锁频方式 中央处理控制器；相位锁定频率合成技术，</w:t>
            </w:r>
          </w:p>
          <w:p w14:paraId="1A1ADA15" w14:textId="2C6779EF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可选择平衡式XLR输出及非平衡6.3大三芯直插输出. </w:t>
            </w:r>
          </w:p>
          <w:p w14:paraId="132D1945" w14:textId="23F810A1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频率范围 640-690MHz</w:t>
            </w:r>
          </w:p>
          <w:p w14:paraId="442F240A" w14:textId="06985240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频率稳定性 ±10ppm</w:t>
            </w:r>
          </w:p>
          <w:p w14:paraId="5F866168" w14:textId="0E141A7D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接收方式 超外差二次变频</w:t>
            </w:r>
          </w:p>
          <w:p w14:paraId="4153C173" w14:textId="364AF4F3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接收灵敏度 -95~-75dBm</w:t>
            </w:r>
          </w:p>
          <w:p w14:paraId="45313D7B" w14:textId="377FCA45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音频频响 40~18000Hz</w:t>
            </w:r>
          </w:p>
          <w:p w14:paraId="0D107652" w14:textId="14F639B1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信噪比 ≥110dB</w:t>
            </w:r>
          </w:p>
          <w:p w14:paraId="4B97EB13" w14:textId="60F0BEBD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音频输出 (XLR)卡</w:t>
            </w:r>
            <w:proofErr w:type="gramStart"/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侬座独立</w:t>
            </w:r>
            <w:proofErr w:type="gramEnd"/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平衡输出和Φ6.35插座混合不平衡输出</w:t>
            </w:r>
          </w:p>
          <w:p w14:paraId="1E221617" w14:textId="2F8E3D64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电源规格 100V~240V/50~60Hz</w:t>
            </w:r>
          </w:p>
          <w:p w14:paraId="302DAB14" w14:textId="084D7ABA" w:rsidR="008E0FD3" w:rsidRDefault="002E4D7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 w:rsidR="008E0FD3">
              <w:rPr>
                <w:rFonts w:ascii="宋体" w:hAnsi="宋体" w:cs="宋体" w:hint="eastAsia"/>
                <w:kern w:val="0"/>
                <w:sz w:val="20"/>
                <w:szCs w:val="20"/>
              </w:rPr>
              <w:t>消耗功率 ≤8W</w:t>
            </w:r>
          </w:p>
        </w:tc>
        <w:tc>
          <w:tcPr>
            <w:tcW w:w="1275" w:type="dxa"/>
            <w:vAlign w:val="center"/>
          </w:tcPr>
          <w:p w14:paraId="1BAC6352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6AE94ACF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1套</w:t>
            </w:r>
          </w:p>
        </w:tc>
        <w:tc>
          <w:tcPr>
            <w:tcW w:w="1134" w:type="dxa"/>
            <w:vAlign w:val="center"/>
          </w:tcPr>
          <w:p w14:paraId="1C6B6363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0848628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E0FD3" w14:paraId="248FF1B8" w14:textId="271B9FC6" w:rsidTr="008E0FD3">
        <w:trPr>
          <w:trHeight w:val="450"/>
        </w:trPr>
        <w:tc>
          <w:tcPr>
            <w:tcW w:w="738" w:type="dxa"/>
            <w:vAlign w:val="center"/>
          </w:tcPr>
          <w:p w14:paraId="374A8F10" w14:textId="77777777" w:rsidR="008E0FD3" w:rsidRDefault="008E0FD3">
            <w:pPr>
              <w:pStyle w:val="ac"/>
              <w:numPr>
                <w:ilvl w:val="0"/>
                <w:numId w:val="2"/>
              </w:numPr>
              <w:ind w:left="356" w:rightChars="-186" w:right="-391" w:firstLineChars="0" w:hanging="426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7" w:type="dxa"/>
            <w:vAlign w:val="center"/>
          </w:tcPr>
          <w:p w14:paraId="669D2A76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音控柜</w:t>
            </w:r>
          </w:p>
        </w:tc>
        <w:tc>
          <w:tcPr>
            <w:tcW w:w="6138" w:type="dxa"/>
            <w:vAlign w:val="center"/>
          </w:tcPr>
          <w:p w14:paraId="228CE18A" w14:textId="77777777" w:rsidR="008E0FD3" w:rsidRDefault="008E0FD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1米音响系统专用控制柜</w:t>
            </w:r>
          </w:p>
        </w:tc>
        <w:tc>
          <w:tcPr>
            <w:tcW w:w="1275" w:type="dxa"/>
            <w:vAlign w:val="center"/>
          </w:tcPr>
          <w:p w14:paraId="05A8C483" w14:textId="77777777" w:rsidR="008E0FD3" w:rsidRDefault="008E0FD3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三年</w:t>
            </w:r>
          </w:p>
        </w:tc>
        <w:tc>
          <w:tcPr>
            <w:tcW w:w="993" w:type="dxa"/>
            <w:vAlign w:val="center"/>
          </w:tcPr>
          <w:p w14:paraId="16034628" w14:textId="77777777" w:rsidR="008E0FD3" w:rsidRDefault="008E0FD3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1只</w:t>
            </w:r>
          </w:p>
        </w:tc>
        <w:tc>
          <w:tcPr>
            <w:tcW w:w="1134" w:type="dxa"/>
            <w:vAlign w:val="center"/>
          </w:tcPr>
          <w:p w14:paraId="6E26FF74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9CD307D" w14:textId="77777777" w:rsidR="008E0FD3" w:rsidRDefault="008E0F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21DD4862" w14:textId="77777777" w:rsidR="002D457D" w:rsidRDefault="002D457D">
      <w:pPr>
        <w:rPr>
          <w:rFonts w:ascii="宋体" w:hAnsi="宋体"/>
        </w:rPr>
      </w:pPr>
    </w:p>
    <w:sectPr w:rsidR="002D457D">
      <w:headerReference w:type="default" r:id="rId8"/>
      <w:footerReference w:type="default" r:id="rId9"/>
      <w:pgSz w:w="16838" w:h="11906" w:orient="landscape"/>
      <w:pgMar w:top="567" w:right="1440" w:bottom="567" w:left="1440" w:header="851" w:footer="40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A5446" w14:textId="77777777" w:rsidR="00445DCF" w:rsidRDefault="00445DCF">
      <w:r>
        <w:separator/>
      </w:r>
    </w:p>
  </w:endnote>
  <w:endnote w:type="continuationSeparator" w:id="0">
    <w:p w14:paraId="0E59E755" w14:textId="77777777" w:rsidR="00445DCF" w:rsidRDefault="00445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F2C30" w14:textId="77777777" w:rsidR="002D457D" w:rsidRDefault="009760D4">
    <w:pPr>
      <w:pStyle w:val="a6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01239B">
      <w:rPr>
        <w:b/>
        <w:noProof/>
      </w:rPr>
      <w:t>6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01239B">
      <w:rPr>
        <w:b/>
        <w:noProof/>
      </w:rPr>
      <w:t>6</w:t>
    </w:r>
    <w:r>
      <w:rPr>
        <w:b/>
        <w:sz w:val="24"/>
        <w:szCs w:val="24"/>
      </w:rPr>
      <w:fldChar w:fldCharType="end"/>
    </w:r>
  </w:p>
  <w:p w14:paraId="1514ECEB" w14:textId="77777777" w:rsidR="002D457D" w:rsidRDefault="002D45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5751E" w14:textId="77777777" w:rsidR="00445DCF" w:rsidRDefault="00445DCF">
      <w:r>
        <w:separator/>
      </w:r>
    </w:p>
  </w:footnote>
  <w:footnote w:type="continuationSeparator" w:id="0">
    <w:p w14:paraId="3A58A53F" w14:textId="77777777" w:rsidR="00445DCF" w:rsidRDefault="00445D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F1D75" w14:textId="77777777" w:rsidR="002D457D" w:rsidRDefault="002D457D">
    <w:pPr>
      <w:pStyle w:val="a7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D68CC"/>
    <w:multiLevelType w:val="multilevel"/>
    <w:tmpl w:val="4A2D68CC"/>
    <w:lvl w:ilvl="0">
      <w:start w:val="1"/>
      <w:numFmt w:val="decimal"/>
      <w:pStyle w:val="Char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F67494"/>
    <w:multiLevelType w:val="multilevel"/>
    <w:tmpl w:val="56F67494"/>
    <w:lvl w:ilvl="0">
      <w:start w:val="1"/>
      <w:numFmt w:val="decimal"/>
      <w:lvlText w:val="%1."/>
      <w:lvlJc w:val="left"/>
      <w:pPr>
        <w:ind w:left="93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50" w:hanging="420"/>
      </w:pPr>
    </w:lvl>
    <w:lvl w:ilvl="2">
      <w:start w:val="1"/>
      <w:numFmt w:val="lowerRoman"/>
      <w:lvlText w:val="%3."/>
      <w:lvlJc w:val="right"/>
      <w:pPr>
        <w:ind w:left="1770" w:hanging="420"/>
      </w:pPr>
    </w:lvl>
    <w:lvl w:ilvl="3">
      <w:start w:val="1"/>
      <w:numFmt w:val="decimal"/>
      <w:lvlText w:val="%4."/>
      <w:lvlJc w:val="left"/>
      <w:pPr>
        <w:ind w:left="2190" w:hanging="420"/>
      </w:pPr>
    </w:lvl>
    <w:lvl w:ilvl="4">
      <w:start w:val="1"/>
      <w:numFmt w:val="lowerLetter"/>
      <w:lvlText w:val="%5)"/>
      <w:lvlJc w:val="left"/>
      <w:pPr>
        <w:ind w:left="2610" w:hanging="420"/>
      </w:pPr>
    </w:lvl>
    <w:lvl w:ilvl="5">
      <w:start w:val="1"/>
      <w:numFmt w:val="lowerRoman"/>
      <w:lvlText w:val="%6."/>
      <w:lvlJc w:val="right"/>
      <w:pPr>
        <w:ind w:left="3030" w:hanging="420"/>
      </w:pPr>
    </w:lvl>
    <w:lvl w:ilvl="6">
      <w:start w:val="1"/>
      <w:numFmt w:val="decimal"/>
      <w:lvlText w:val="%7."/>
      <w:lvlJc w:val="left"/>
      <w:pPr>
        <w:ind w:left="3450" w:hanging="420"/>
      </w:pPr>
    </w:lvl>
    <w:lvl w:ilvl="7">
      <w:start w:val="1"/>
      <w:numFmt w:val="lowerLetter"/>
      <w:lvlText w:val="%8)"/>
      <w:lvlJc w:val="left"/>
      <w:pPr>
        <w:ind w:left="3870" w:hanging="420"/>
      </w:pPr>
    </w:lvl>
    <w:lvl w:ilvl="8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8CA"/>
    <w:rsid w:val="00003467"/>
    <w:rsid w:val="0000593F"/>
    <w:rsid w:val="00006E8C"/>
    <w:rsid w:val="0000796F"/>
    <w:rsid w:val="00010ABF"/>
    <w:rsid w:val="0001239B"/>
    <w:rsid w:val="0001780A"/>
    <w:rsid w:val="00022D21"/>
    <w:rsid w:val="000238F9"/>
    <w:rsid w:val="00023DDD"/>
    <w:rsid w:val="00025AF4"/>
    <w:rsid w:val="00025B61"/>
    <w:rsid w:val="00027EC3"/>
    <w:rsid w:val="00030A5D"/>
    <w:rsid w:val="000311DA"/>
    <w:rsid w:val="0003362D"/>
    <w:rsid w:val="000350B5"/>
    <w:rsid w:val="000428E0"/>
    <w:rsid w:val="00042E51"/>
    <w:rsid w:val="00043CCB"/>
    <w:rsid w:val="00043F08"/>
    <w:rsid w:val="00045590"/>
    <w:rsid w:val="0005098C"/>
    <w:rsid w:val="0005128E"/>
    <w:rsid w:val="00053285"/>
    <w:rsid w:val="00054ADB"/>
    <w:rsid w:val="00055303"/>
    <w:rsid w:val="00055EAB"/>
    <w:rsid w:val="00057215"/>
    <w:rsid w:val="000601D7"/>
    <w:rsid w:val="00061DAA"/>
    <w:rsid w:val="0006390E"/>
    <w:rsid w:val="00064390"/>
    <w:rsid w:val="0006510F"/>
    <w:rsid w:val="00065D11"/>
    <w:rsid w:val="00077746"/>
    <w:rsid w:val="00083082"/>
    <w:rsid w:val="000868CA"/>
    <w:rsid w:val="00091050"/>
    <w:rsid w:val="000917A4"/>
    <w:rsid w:val="000947E6"/>
    <w:rsid w:val="00096367"/>
    <w:rsid w:val="000A23F4"/>
    <w:rsid w:val="000A4711"/>
    <w:rsid w:val="000A5EFF"/>
    <w:rsid w:val="000A71E6"/>
    <w:rsid w:val="000A7E3D"/>
    <w:rsid w:val="000B0143"/>
    <w:rsid w:val="000B0ED6"/>
    <w:rsid w:val="000B5827"/>
    <w:rsid w:val="000B7409"/>
    <w:rsid w:val="000C1D79"/>
    <w:rsid w:val="000C23CB"/>
    <w:rsid w:val="000D0F96"/>
    <w:rsid w:val="000D1BEF"/>
    <w:rsid w:val="000D3540"/>
    <w:rsid w:val="000D3B45"/>
    <w:rsid w:val="000D546D"/>
    <w:rsid w:val="000D6C49"/>
    <w:rsid w:val="000D7096"/>
    <w:rsid w:val="000E15AA"/>
    <w:rsid w:val="000E2987"/>
    <w:rsid w:val="000E52F5"/>
    <w:rsid w:val="000E6484"/>
    <w:rsid w:val="000E7141"/>
    <w:rsid w:val="000F2B62"/>
    <w:rsid w:val="00100BB3"/>
    <w:rsid w:val="00104174"/>
    <w:rsid w:val="0010492D"/>
    <w:rsid w:val="00105EDC"/>
    <w:rsid w:val="0010600B"/>
    <w:rsid w:val="001067C7"/>
    <w:rsid w:val="001076D8"/>
    <w:rsid w:val="00107DDB"/>
    <w:rsid w:val="001114B3"/>
    <w:rsid w:val="00116995"/>
    <w:rsid w:val="00120F78"/>
    <w:rsid w:val="00121B7F"/>
    <w:rsid w:val="0012551B"/>
    <w:rsid w:val="00127B38"/>
    <w:rsid w:val="00127EC2"/>
    <w:rsid w:val="00130BA8"/>
    <w:rsid w:val="00133DD7"/>
    <w:rsid w:val="00136AE4"/>
    <w:rsid w:val="0013708F"/>
    <w:rsid w:val="00143A9A"/>
    <w:rsid w:val="001502A7"/>
    <w:rsid w:val="00153700"/>
    <w:rsid w:val="0015434B"/>
    <w:rsid w:val="0015621E"/>
    <w:rsid w:val="00161D3A"/>
    <w:rsid w:val="00167411"/>
    <w:rsid w:val="001700B9"/>
    <w:rsid w:val="00170D29"/>
    <w:rsid w:val="0017436C"/>
    <w:rsid w:val="00183E1A"/>
    <w:rsid w:val="0018470D"/>
    <w:rsid w:val="00185F7E"/>
    <w:rsid w:val="00190448"/>
    <w:rsid w:val="00191B04"/>
    <w:rsid w:val="001A16BB"/>
    <w:rsid w:val="001A5FB5"/>
    <w:rsid w:val="001A69FB"/>
    <w:rsid w:val="001A7A88"/>
    <w:rsid w:val="001B444E"/>
    <w:rsid w:val="001C2C16"/>
    <w:rsid w:val="001C4A7F"/>
    <w:rsid w:val="001C7F36"/>
    <w:rsid w:val="001D3156"/>
    <w:rsid w:val="001E135F"/>
    <w:rsid w:val="001E63CC"/>
    <w:rsid w:val="001E724C"/>
    <w:rsid w:val="001E7710"/>
    <w:rsid w:val="001F0492"/>
    <w:rsid w:val="001F0C43"/>
    <w:rsid w:val="001F159E"/>
    <w:rsid w:val="001F54F2"/>
    <w:rsid w:val="001F72E0"/>
    <w:rsid w:val="00200ABA"/>
    <w:rsid w:val="00203705"/>
    <w:rsid w:val="00204B9A"/>
    <w:rsid w:val="00205B1C"/>
    <w:rsid w:val="0021413B"/>
    <w:rsid w:val="00215997"/>
    <w:rsid w:val="002166FA"/>
    <w:rsid w:val="00216A7B"/>
    <w:rsid w:val="00216BF1"/>
    <w:rsid w:val="00216E9C"/>
    <w:rsid w:val="00220B4E"/>
    <w:rsid w:val="0022392B"/>
    <w:rsid w:val="00226672"/>
    <w:rsid w:val="00230BD2"/>
    <w:rsid w:val="0023312B"/>
    <w:rsid w:val="00237AA7"/>
    <w:rsid w:val="002401DE"/>
    <w:rsid w:val="00240447"/>
    <w:rsid w:val="002451F0"/>
    <w:rsid w:val="00245E78"/>
    <w:rsid w:val="00247112"/>
    <w:rsid w:val="00251744"/>
    <w:rsid w:val="00251B0A"/>
    <w:rsid w:val="00251D1A"/>
    <w:rsid w:val="0025372A"/>
    <w:rsid w:val="00253D87"/>
    <w:rsid w:val="00253DAF"/>
    <w:rsid w:val="00254B10"/>
    <w:rsid w:val="00254F6D"/>
    <w:rsid w:val="00255DBD"/>
    <w:rsid w:val="00256BF7"/>
    <w:rsid w:val="00257D9F"/>
    <w:rsid w:val="002621A9"/>
    <w:rsid w:val="00266B8E"/>
    <w:rsid w:val="00266E95"/>
    <w:rsid w:val="002776F4"/>
    <w:rsid w:val="00282495"/>
    <w:rsid w:val="002829BF"/>
    <w:rsid w:val="00287F29"/>
    <w:rsid w:val="002907C2"/>
    <w:rsid w:val="00293BF4"/>
    <w:rsid w:val="00293E78"/>
    <w:rsid w:val="002950E7"/>
    <w:rsid w:val="002967BC"/>
    <w:rsid w:val="002974BC"/>
    <w:rsid w:val="002A3194"/>
    <w:rsid w:val="002A3C54"/>
    <w:rsid w:val="002A6E03"/>
    <w:rsid w:val="002A6F03"/>
    <w:rsid w:val="002A753B"/>
    <w:rsid w:val="002B383A"/>
    <w:rsid w:val="002B5D9A"/>
    <w:rsid w:val="002C6899"/>
    <w:rsid w:val="002C73BF"/>
    <w:rsid w:val="002D0BC3"/>
    <w:rsid w:val="002D1507"/>
    <w:rsid w:val="002D457D"/>
    <w:rsid w:val="002D4767"/>
    <w:rsid w:val="002D4B59"/>
    <w:rsid w:val="002D59EF"/>
    <w:rsid w:val="002D69F2"/>
    <w:rsid w:val="002E0B84"/>
    <w:rsid w:val="002E4D78"/>
    <w:rsid w:val="002F1F77"/>
    <w:rsid w:val="002F2498"/>
    <w:rsid w:val="002F35C5"/>
    <w:rsid w:val="003010AA"/>
    <w:rsid w:val="00303BAA"/>
    <w:rsid w:val="00304A94"/>
    <w:rsid w:val="003061A9"/>
    <w:rsid w:val="003065D5"/>
    <w:rsid w:val="00312E06"/>
    <w:rsid w:val="00316249"/>
    <w:rsid w:val="00317D9E"/>
    <w:rsid w:val="0033318B"/>
    <w:rsid w:val="00334B48"/>
    <w:rsid w:val="003404AE"/>
    <w:rsid w:val="003431A5"/>
    <w:rsid w:val="00351A9D"/>
    <w:rsid w:val="00352B9D"/>
    <w:rsid w:val="003548D6"/>
    <w:rsid w:val="00360DE3"/>
    <w:rsid w:val="00361A4C"/>
    <w:rsid w:val="00361D3F"/>
    <w:rsid w:val="003639F1"/>
    <w:rsid w:val="00374F52"/>
    <w:rsid w:val="003778A0"/>
    <w:rsid w:val="00380DE7"/>
    <w:rsid w:val="0038165E"/>
    <w:rsid w:val="0038330E"/>
    <w:rsid w:val="00386238"/>
    <w:rsid w:val="003868BE"/>
    <w:rsid w:val="00394B13"/>
    <w:rsid w:val="003A26B0"/>
    <w:rsid w:val="003A26E2"/>
    <w:rsid w:val="003A4539"/>
    <w:rsid w:val="003B321A"/>
    <w:rsid w:val="003B775F"/>
    <w:rsid w:val="003C4504"/>
    <w:rsid w:val="003C6B3D"/>
    <w:rsid w:val="003C7985"/>
    <w:rsid w:val="003D7AB5"/>
    <w:rsid w:val="003E22F0"/>
    <w:rsid w:val="003E4B27"/>
    <w:rsid w:val="003E4D82"/>
    <w:rsid w:val="003E70CD"/>
    <w:rsid w:val="003F3D9C"/>
    <w:rsid w:val="004030B6"/>
    <w:rsid w:val="004076AB"/>
    <w:rsid w:val="004107B8"/>
    <w:rsid w:val="00410ECE"/>
    <w:rsid w:val="00414E9A"/>
    <w:rsid w:val="004208BA"/>
    <w:rsid w:val="00422F5B"/>
    <w:rsid w:val="0042770F"/>
    <w:rsid w:val="00427D92"/>
    <w:rsid w:val="00431A21"/>
    <w:rsid w:val="00433C16"/>
    <w:rsid w:val="00437861"/>
    <w:rsid w:val="00440E3B"/>
    <w:rsid w:val="00443724"/>
    <w:rsid w:val="00445DCF"/>
    <w:rsid w:val="00447460"/>
    <w:rsid w:val="0045146A"/>
    <w:rsid w:val="004529E4"/>
    <w:rsid w:val="00464F4C"/>
    <w:rsid w:val="00465623"/>
    <w:rsid w:val="00476657"/>
    <w:rsid w:val="0048234A"/>
    <w:rsid w:val="004823BB"/>
    <w:rsid w:val="00485BB7"/>
    <w:rsid w:val="0048629E"/>
    <w:rsid w:val="00487290"/>
    <w:rsid w:val="00487BCD"/>
    <w:rsid w:val="0049609C"/>
    <w:rsid w:val="00496D1C"/>
    <w:rsid w:val="004A0897"/>
    <w:rsid w:val="004A15EE"/>
    <w:rsid w:val="004B0C9E"/>
    <w:rsid w:val="004B11D8"/>
    <w:rsid w:val="004B4ADE"/>
    <w:rsid w:val="004B53F1"/>
    <w:rsid w:val="004B583B"/>
    <w:rsid w:val="004B62D0"/>
    <w:rsid w:val="004C0C90"/>
    <w:rsid w:val="004C0CF8"/>
    <w:rsid w:val="004C1DC3"/>
    <w:rsid w:val="004C4093"/>
    <w:rsid w:val="004C649E"/>
    <w:rsid w:val="004C7CA6"/>
    <w:rsid w:val="004D1909"/>
    <w:rsid w:val="004D24D1"/>
    <w:rsid w:val="004D424A"/>
    <w:rsid w:val="004E3BC2"/>
    <w:rsid w:val="004E684E"/>
    <w:rsid w:val="004F103C"/>
    <w:rsid w:val="004F2EA6"/>
    <w:rsid w:val="004F381E"/>
    <w:rsid w:val="00500A67"/>
    <w:rsid w:val="00503350"/>
    <w:rsid w:val="00503379"/>
    <w:rsid w:val="0050566C"/>
    <w:rsid w:val="00510B77"/>
    <w:rsid w:val="005149F9"/>
    <w:rsid w:val="0051546F"/>
    <w:rsid w:val="0052010C"/>
    <w:rsid w:val="0053538E"/>
    <w:rsid w:val="00535745"/>
    <w:rsid w:val="00536B65"/>
    <w:rsid w:val="00546167"/>
    <w:rsid w:val="00546709"/>
    <w:rsid w:val="005472AE"/>
    <w:rsid w:val="00547B72"/>
    <w:rsid w:val="00550F83"/>
    <w:rsid w:val="00551F85"/>
    <w:rsid w:val="00555014"/>
    <w:rsid w:val="005564FB"/>
    <w:rsid w:val="00556CB7"/>
    <w:rsid w:val="00561F9F"/>
    <w:rsid w:val="005636C9"/>
    <w:rsid w:val="00564E2D"/>
    <w:rsid w:val="00572635"/>
    <w:rsid w:val="00573EAD"/>
    <w:rsid w:val="005756BE"/>
    <w:rsid w:val="00575E59"/>
    <w:rsid w:val="005859A6"/>
    <w:rsid w:val="0058674B"/>
    <w:rsid w:val="0059016E"/>
    <w:rsid w:val="005903C3"/>
    <w:rsid w:val="0059188F"/>
    <w:rsid w:val="00593680"/>
    <w:rsid w:val="00594C24"/>
    <w:rsid w:val="00595F69"/>
    <w:rsid w:val="0059630F"/>
    <w:rsid w:val="005A4C82"/>
    <w:rsid w:val="005B0855"/>
    <w:rsid w:val="005B119F"/>
    <w:rsid w:val="005B2EC2"/>
    <w:rsid w:val="005B672E"/>
    <w:rsid w:val="005C1945"/>
    <w:rsid w:val="005C7273"/>
    <w:rsid w:val="005C72EA"/>
    <w:rsid w:val="005D4010"/>
    <w:rsid w:val="005D5CF3"/>
    <w:rsid w:val="005D6357"/>
    <w:rsid w:val="005D6434"/>
    <w:rsid w:val="005D734C"/>
    <w:rsid w:val="005D7B80"/>
    <w:rsid w:val="005E5688"/>
    <w:rsid w:val="005E5801"/>
    <w:rsid w:val="005E6920"/>
    <w:rsid w:val="005E6FC1"/>
    <w:rsid w:val="005E7839"/>
    <w:rsid w:val="005E7FA9"/>
    <w:rsid w:val="005F06FF"/>
    <w:rsid w:val="005F13A1"/>
    <w:rsid w:val="005F5687"/>
    <w:rsid w:val="005F60EF"/>
    <w:rsid w:val="005F7E6D"/>
    <w:rsid w:val="00600CAB"/>
    <w:rsid w:val="00601884"/>
    <w:rsid w:val="00603DE1"/>
    <w:rsid w:val="006046F1"/>
    <w:rsid w:val="006055AF"/>
    <w:rsid w:val="00605CEB"/>
    <w:rsid w:val="00615D16"/>
    <w:rsid w:val="00616EBB"/>
    <w:rsid w:val="00620C9B"/>
    <w:rsid w:val="0062390F"/>
    <w:rsid w:val="00625D6D"/>
    <w:rsid w:val="00626A78"/>
    <w:rsid w:val="006311CF"/>
    <w:rsid w:val="00635355"/>
    <w:rsid w:val="0063616F"/>
    <w:rsid w:val="006368FC"/>
    <w:rsid w:val="00640C9B"/>
    <w:rsid w:val="006418C3"/>
    <w:rsid w:val="006444E5"/>
    <w:rsid w:val="0065138B"/>
    <w:rsid w:val="00654775"/>
    <w:rsid w:val="006561B4"/>
    <w:rsid w:val="00657947"/>
    <w:rsid w:val="00662970"/>
    <w:rsid w:val="0067547C"/>
    <w:rsid w:val="00682B87"/>
    <w:rsid w:val="0069456A"/>
    <w:rsid w:val="00697D5E"/>
    <w:rsid w:val="006A037D"/>
    <w:rsid w:val="006A0A4B"/>
    <w:rsid w:val="006A2BAB"/>
    <w:rsid w:val="006A5838"/>
    <w:rsid w:val="006A7F8D"/>
    <w:rsid w:val="006B25F1"/>
    <w:rsid w:val="006B4986"/>
    <w:rsid w:val="006B69A7"/>
    <w:rsid w:val="006C087F"/>
    <w:rsid w:val="006C0C44"/>
    <w:rsid w:val="006C0ED0"/>
    <w:rsid w:val="006C4E51"/>
    <w:rsid w:val="006C5C3F"/>
    <w:rsid w:val="006C5CEA"/>
    <w:rsid w:val="006C70D3"/>
    <w:rsid w:val="006C76E1"/>
    <w:rsid w:val="006D2600"/>
    <w:rsid w:val="006D363F"/>
    <w:rsid w:val="006E4DB2"/>
    <w:rsid w:val="006E6876"/>
    <w:rsid w:val="006F2692"/>
    <w:rsid w:val="006F33A0"/>
    <w:rsid w:val="006F55A6"/>
    <w:rsid w:val="00701B66"/>
    <w:rsid w:val="00701FCA"/>
    <w:rsid w:val="007079AE"/>
    <w:rsid w:val="00716F4A"/>
    <w:rsid w:val="007239B3"/>
    <w:rsid w:val="00723D4B"/>
    <w:rsid w:val="0072545A"/>
    <w:rsid w:val="00726B73"/>
    <w:rsid w:val="0073063C"/>
    <w:rsid w:val="0073097D"/>
    <w:rsid w:val="0073143D"/>
    <w:rsid w:val="00733618"/>
    <w:rsid w:val="007369CE"/>
    <w:rsid w:val="007439DB"/>
    <w:rsid w:val="0074524F"/>
    <w:rsid w:val="00746D14"/>
    <w:rsid w:val="007504A8"/>
    <w:rsid w:val="00751AF1"/>
    <w:rsid w:val="007539F2"/>
    <w:rsid w:val="00754D9E"/>
    <w:rsid w:val="0075623A"/>
    <w:rsid w:val="00760B62"/>
    <w:rsid w:val="0076124F"/>
    <w:rsid w:val="0076336F"/>
    <w:rsid w:val="0076663A"/>
    <w:rsid w:val="00766EB9"/>
    <w:rsid w:val="00770359"/>
    <w:rsid w:val="007742C9"/>
    <w:rsid w:val="0077719B"/>
    <w:rsid w:val="007805C8"/>
    <w:rsid w:val="0078300F"/>
    <w:rsid w:val="0078628B"/>
    <w:rsid w:val="007911AD"/>
    <w:rsid w:val="007940B2"/>
    <w:rsid w:val="007972C9"/>
    <w:rsid w:val="007A3FE9"/>
    <w:rsid w:val="007A6459"/>
    <w:rsid w:val="007A6E75"/>
    <w:rsid w:val="007A7AD7"/>
    <w:rsid w:val="007B1105"/>
    <w:rsid w:val="007B57A5"/>
    <w:rsid w:val="007C0904"/>
    <w:rsid w:val="007C0CAC"/>
    <w:rsid w:val="007C1FDB"/>
    <w:rsid w:val="007C3AED"/>
    <w:rsid w:val="007D1D0B"/>
    <w:rsid w:val="007D388D"/>
    <w:rsid w:val="007D5BE1"/>
    <w:rsid w:val="007D6086"/>
    <w:rsid w:val="007D637C"/>
    <w:rsid w:val="007D678D"/>
    <w:rsid w:val="007D7FEC"/>
    <w:rsid w:val="007E0881"/>
    <w:rsid w:val="007E573A"/>
    <w:rsid w:val="007E7C7D"/>
    <w:rsid w:val="007F3548"/>
    <w:rsid w:val="007F3DF9"/>
    <w:rsid w:val="007F75CA"/>
    <w:rsid w:val="00801EB7"/>
    <w:rsid w:val="00803A82"/>
    <w:rsid w:val="008062E2"/>
    <w:rsid w:val="008065E8"/>
    <w:rsid w:val="0081118D"/>
    <w:rsid w:val="00813F76"/>
    <w:rsid w:val="0081590B"/>
    <w:rsid w:val="00815937"/>
    <w:rsid w:val="00816799"/>
    <w:rsid w:val="008225E5"/>
    <w:rsid w:val="008258A6"/>
    <w:rsid w:val="00825A46"/>
    <w:rsid w:val="00847616"/>
    <w:rsid w:val="00850718"/>
    <w:rsid w:val="008514C0"/>
    <w:rsid w:val="008528D0"/>
    <w:rsid w:val="00857009"/>
    <w:rsid w:val="00857448"/>
    <w:rsid w:val="0085781A"/>
    <w:rsid w:val="00857B07"/>
    <w:rsid w:val="0086038E"/>
    <w:rsid w:val="0086288A"/>
    <w:rsid w:val="0086420F"/>
    <w:rsid w:val="00870904"/>
    <w:rsid w:val="00872BD5"/>
    <w:rsid w:val="00874199"/>
    <w:rsid w:val="00874F68"/>
    <w:rsid w:val="008804B6"/>
    <w:rsid w:val="0088091A"/>
    <w:rsid w:val="0088310B"/>
    <w:rsid w:val="00884332"/>
    <w:rsid w:val="00890BDD"/>
    <w:rsid w:val="0089171F"/>
    <w:rsid w:val="008940D1"/>
    <w:rsid w:val="00897441"/>
    <w:rsid w:val="008A21C6"/>
    <w:rsid w:val="008A396E"/>
    <w:rsid w:val="008A3AAE"/>
    <w:rsid w:val="008A42B9"/>
    <w:rsid w:val="008A4327"/>
    <w:rsid w:val="008A5640"/>
    <w:rsid w:val="008A735C"/>
    <w:rsid w:val="008A7C29"/>
    <w:rsid w:val="008B6D45"/>
    <w:rsid w:val="008B7A1B"/>
    <w:rsid w:val="008B7E82"/>
    <w:rsid w:val="008C36D7"/>
    <w:rsid w:val="008C41BD"/>
    <w:rsid w:val="008C6F0E"/>
    <w:rsid w:val="008D4FE8"/>
    <w:rsid w:val="008E0FD3"/>
    <w:rsid w:val="008E41AC"/>
    <w:rsid w:val="008E557B"/>
    <w:rsid w:val="008E5586"/>
    <w:rsid w:val="008E6F12"/>
    <w:rsid w:val="008E7EEC"/>
    <w:rsid w:val="008F07B7"/>
    <w:rsid w:val="00902C87"/>
    <w:rsid w:val="00904F8D"/>
    <w:rsid w:val="009057E9"/>
    <w:rsid w:val="009222FD"/>
    <w:rsid w:val="00922EBB"/>
    <w:rsid w:val="0093168D"/>
    <w:rsid w:val="00932F0D"/>
    <w:rsid w:val="00935556"/>
    <w:rsid w:val="00935B2D"/>
    <w:rsid w:val="0094111A"/>
    <w:rsid w:val="00941AC1"/>
    <w:rsid w:val="00945571"/>
    <w:rsid w:val="00946B5A"/>
    <w:rsid w:val="0095167C"/>
    <w:rsid w:val="00951B5A"/>
    <w:rsid w:val="00953309"/>
    <w:rsid w:val="009539B5"/>
    <w:rsid w:val="00954372"/>
    <w:rsid w:val="00955924"/>
    <w:rsid w:val="00960899"/>
    <w:rsid w:val="00960D07"/>
    <w:rsid w:val="00963925"/>
    <w:rsid w:val="00966019"/>
    <w:rsid w:val="00967C32"/>
    <w:rsid w:val="00972E70"/>
    <w:rsid w:val="00973CAE"/>
    <w:rsid w:val="00974DF2"/>
    <w:rsid w:val="009760D4"/>
    <w:rsid w:val="009778E1"/>
    <w:rsid w:val="00980F68"/>
    <w:rsid w:val="009812D6"/>
    <w:rsid w:val="00982028"/>
    <w:rsid w:val="00982BFB"/>
    <w:rsid w:val="009831EB"/>
    <w:rsid w:val="00987F6C"/>
    <w:rsid w:val="00990885"/>
    <w:rsid w:val="0099367F"/>
    <w:rsid w:val="00997A2E"/>
    <w:rsid w:val="009A00AC"/>
    <w:rsid w:val="009A08E6"/>
    <w:rsid w:val="009A12F8"/>
    <w:rsid w:val="009A413E"/>
    <w:rsid w:val="009A4C1B"/>
    <w:rsid w:val="009B0EC9"/>
    <w:rsid w:val="009B1F75"/>
    <w:rsid w:val="009B2DDB"/>
    <w:rsid w:val="009B49EA"/>
    <w:rsid w:val="009B5058"/>
    <w:rsid w:val="009C39F9"/>
    <w:rsid w:val="009C72D3"/>
    <w:rsid w:val="009D0698"/>
    <w:rsid w:val="009D1A6D"/>
    <w:rsid w:val="009D1D52"/>
    <w:rsid w:val="009D21E3"/>
    <w:rsid w:val="009E0AD9"/>
    <w:rsid w:val="009E245D"/>
    <w:rsid w:val="009E57CB"/>
    <w:rsid w:val="009E68B4"/>
    <w:rsid w:val="009F1D1C"/>
    <w:rsid w:val="009F2BE7"/>
    <w:rsid w:val="00A06DF0"/>
    <w:rsid w:val="00A07B39"/>
    <w:rsid w:val="00A11EAE"/>
    <w:rsid w:val="00A1301B"/>
    <w:rsid w:val="00A21173"/>
    <w:rsid w:val="00A234A3"/>
    <w:rsid w:val="00A2558C"/>
    <w:rsid w:val="00A27D02"/>
    <w:rsid w:val="00A33164"/>
    <w:rsid w:val="00A353C8"/>
    <w:rsid w:val="00A369CB"/>
    <w:rsid w:val="00A42003"/>
    <w:rsid w:val="00A47634"/>
    <w:rsid w:val="00A52F21"/>
    <w:rsid w:val="00A546DC"/>
    <w:rsid w:val="00A646E8"/>
    <w:rsid w:val="00A72FA2"/>
    <w:rsid w:val="00A7534C"/>
    <w:rsid w:val="00A80F44"/>
    <w:rsid w:val="00A812F9"/>
    <w:rsid w:val="00A81716"/>
    <w:rsid w:val="00A823AE"/>
    <w:rsid w:val="00A839FE"/>
    <w:rsid w:val="00A84DE0"/>
    <w:rsid w:val="00A8572C"/>
    <w:rsid w:val="00A857C9"/>
    <w:rsid w:val="00A87C1E"/>
    <w:rsid w:val="00A87F0A"/>
    <w:rsid w:val="00A91894"/>
    <w:rsid w:val="00A91C2C"/>
    <w:rsid w:val="00A94164"/>
    <w:rsid w:val="00AA05C4"/>
    <w:rsid w:val="00AA187B"/>
    <w:rsid w:val="00AA2D9C"/>
    <w:rsid w:val="00AA4A70"/>
    <w:rsid w:val="00AB10D8"/>
    <w:rsid w:val="00AB136A"/>
    <w:rsid w:val="00AB19BC"/>
    <w:rsid w:val="00AB6197"/>
    <w:rsid w:val="00AC1CA2"/>
    <w:rsid w:val="00AC2AA2"/>
    <w:rsid w:val="00AD4321"/>
    <w:rsid w:val="00AE3551"/>
    <w:rsid w:val="00AE4AD9"/>
    <w:rsid w:val="00AE76C8"/>
    <w:rsid w:val="00AF09B0"/>
    <w:rsid w:val="00AF561F"/>
    <w:rsid w:val="00AF5639"/>
    <w:rsid w:val="00B00AF8"/>
    <w:rsid w:val="00B00E19"/>
    <w:rsid w:val="00B050D1"/>
    <w:rsid w:val="00B060A4"/>
    <w:rsid w:val="00B063DE"/>
    <w:rsid w:val="00B11DA4"/>
    <w:rsid w:val="00B137F0"/>
    <w:rsid w:val="00B13D83"/>
    <w:rsid w:val="00B24B7A"/>
    <w:rsid w:val="00B26FD9"/>
    <w:rsid w:val="00B31B2D"/>
    <w:rsid w:val="00B34AA2"/>
    <w:rsid w:val="00B34AD8"/>
    <w:rsid w:val="00B36947"/>
    <w:rsid w:val="00B40E20"/>
    <w:rsid w:val="00B4135B"/>
    <w:rsid w:val="00B423AC"/>
    <w:rsid w:val="00B43644"/>
    <w:rsid w:val="00B50BCF"/>
    <w:rsid w:val="00B518EF"/>
    <w:rsid w:val="00B52381"/>
    <w:rsid w:val="00B533B8"/>
    <w:rsid w:val="00B53562"/>
    <w:rsid w:val="00B54237"/>
    <w:rsid w:val="00B547DF"/>
    <w:rsid w:val="00B56A33"/>
    <w:rsid w:val="00B56DA3"/>
    <w:rsid w:val="00B57D60"/>
    <w:rsid w:val="00B609CC"/>
    <w:rsid w:val="00B60D2E"/>
    <w:rsid w:val="00B62B93"/>
    <w:rsid w:val="00B64119"/>
    <w:rsid w:val="00B64335"/>
    <w:rsid w:val="00B66E40"/>
    <w:rsid w:val="00B67948"/>
    <w:rsid w:val="00B8396F"/>
    <w:rsid w:val="00B86F8B"/>
    <w:rsid w:val="00B91F90"/>
    <w:rsid w:val="00B9512D"/>
    <w:rsid w:val="00B95DF1"/>
    <w:rsid w:val="00BA1DF1"/>
    <w:rsid w:val="00BA285B"/>
    <w:rsid w:val="00BA3DC2"/>
    <w:rsid w:val="00BA6100"/>
    <w:rsid w:val="00BA7E31"/>
    <w:rsid w:val="00BB007D"/>
    <w:rsid w:val="00BB1071"/>
    <w:rsid w:val="00BB5D13"/>
    <w:rsid w:val="00BB6887"/>
    <w:rsid w:val="00BB7721"/>
    <w:rsid w:val="00BB7881"/>
    <w:rsid w:val="00BC052B"/>
    <w:rsid w:val="00BC0F16"/>
    <w:rsid w:val="00BC4FFF"/>
    <w:rsid w:val="00BC5C30"/>
    <w:rsid w:val="00BD0509"/>
    <w:rsid w:val="00BD2CDC"/>
    <w:rsid w:val="00BD5D77"/>
    <w:rsid w:val="00BD63B0"/>
    <w:rsid w:val="00BD6B98"/>
    <w:rsid w:val="00BD6EDA"/>
    <w:rsid w:val="00BE0996"/>
    <w:rsid w:val="00BE0F0D"/>
    <w:rsid w:val="00BE15FF"/>
    <w:rsid w:val="00BE2201"/>
    <w:rsid w:val="00BE3682"/>
    <w:rsid w:val="00BE5273"/>
    <w:rsid w:val="00BE6472"/>
    <w:rsid w:val="00BF0098"/>
    <w:rsid w:val="00BF14BA"/>
    <w:rsid w:val="00BF4510"/>
    <w:rsid w:val="00BF5E3D"/>
    <w:rsid w:val="00BF7965"/>
    <w:rsid w:val="00C00943"/>
    <w:rsid w:val="00C0135C"/>
    <w:rsid w:val="00C047D7"/>
    <w:rsid w:val="00C04E5B"/>
    <w:rsid w:val="00C054BA"/>
    <w:rsid w:val="00C06A5D"/>
    <w:rsid w:val="00C07BAC"/>
    <w:rsid w:val="00C13890"/>
    <w:rsid w:val="00C13FD2"/>
    <w:rsid w:val="00C16913"/>
    <w:rsid w:val="00C16ABF"/>
    <w:rsid w:val="00C227B2"/>
    <w:rsid w:val="00C22AD5"/>
    <w:rsid w:val="00C23D44"/>
    <w:rsid w:val="00C24917"/>
    <w:rsid w:val="00C24DF8"/>
    <w:rsid w:val="00C25DEB"/>
    <w:rsid w:val="00C32BDA"/>
    <w:rsid w:val="00C35D36"/>
    <w:rsid w:val="00C4131D"/>
    <w:rsid w:val="00C42873"/>
    <w:rsid w:val="00C52DB2"/>
    <w:rsid w:val="00C63639"/>
    <w:rsid w:val="00C66FF8"/>
    <w:rsid w:val="00C67174"/>
    <w:rsid w:val="00C67247"/>
    <w:rsid w:val="00C708CA"/>
    <w:rsid w:val="00C728E7"/>
    <w:rsid w:val="00C74977"/>
    <w:rsid w:val="00C754A1"/>
    <w:rsid w:val="00C7751F"/>
    <w:rsid w:val="00C77BD4"/>
    <w:rsid w:val="00C855B1"/>
    <w:rsid w:val="00C85C41"/>
    <w:rsid w:val="00C906C6"/>
    <w:rsid w:val="00C90DAB"/>
    <w:rsid w:val="00C94C21"/>
    <w:rsid w:val="00C951F7"/>
    <w:rsid w:val="00C96AB8"/>
    <w:rsid w:val="00C9723D"/>
    <w:rsid w:val="00CA414A"/>
    <w:rsid w:val="00CB03EB"/>
    <w:rsid w:val="00CB10F4"/>
    <w:rsid w:val="00CB3629"/>
    <w:rsid w:val="00CC0D6E"/>
    <w:rsid w:val="00CC3B9E"/>
    <w:rsid w:val="00CC766E"/>
    <w:rsid w:val="00CD1968"/>
    <w:rsid w:val="00CD1988"/>
    <w:rsid w:val="00CD44DB"/>
    <w:rsid w:val="00CE02F7"/>
    <w:rsid w:val="00CE40F3"/>
    <w:rsid w:val="00CE52E2"/>
    <w:rsid w:val="00CE5A8C"/>
    <w:rsid w:val="00CF2874"/>
    <w:rsid w:val="00CF30D7"/>
    <w:rsid w:val="00CF59BA"/>
    <w:rsid w:val="00CF6238"/>
    <w:rsid w:val="00D0102D"/>
    <w:rsid w:val="00D01C0A"/>
    <w:rsid w:val="00D02142"/>
    <w:rsid w:val="00D04674"/>
    <w:rsid w:val="00D11341"/>
    <w:rsid w:val="00D12CEA"/>
    <w:rsid w:val="00D13662"/>
    <w:rsid w:val="00D1497E"/>
    <w:rsid w:val="00D16300"/>
    <w:rsid w:val="00D16E61"/>
    <w:rsid w:val="00D20303"/>
    <w:rsid w:val="00D21CF3"/>
    <w:rsid w:val="00D21E94"/>
    <w:rsid w:val="00D223AB"/>
    <w:rsid w:val="00D35E85"/>
    <w:rsid w:val="00D41263"/>
    <w:rsid w:val="00D44EA9"/>
    <w:rsid w:val="00D476AD"/>
    <w:rsid w:val="00D479E0"/>
    <w:rsid w:val="00D50677"/>
    <w:rsid w:val="00D5108D"/>
    <w:rsid w:val="00D537BA"/>
    <w:rsid w:val="00D560D8"/>
    <w:rsid w:val="00D57F59"/>
    <w:rsid w:val="00D61F80"/>
    <w:rsid w:val="00D62D2A"/>
    <w:rsid w:val="00D65C81"/>
    <w:rsid w:val="00D66192"/>
    <w:rsid w:val="00D666F2"/>
    <w:rsid w:val="00D66756"/>
    <w:rsid w:val="00D707E1"/>
    <w:rsid w:val="00D74580"/>
    <w:rsid w:val="00D74EB5"/>
    <w:rsid w:val="00D75C9A"/>
    <w:rsid w:val="00D80F43"/>
    <w:rsid w:val="00D82FDD"/>
    <w:rsid w:val="00D84142"/>
    <w:rsid w:val="00D87B94"/>
    <w:rsid w:val="00D909F3"/>
    <w:rsid w:val="00D9123B"/>
    <w:rsid w:val="00D95754"/>
    <w:rsid w:val="00D95883"/>
    <w:rsid w:val="00D96730"/>
    <w:rsid w:val="00D96E9A"/>
    <w:rsid w:val="00DA2296"/>
    <w:rsid w:val="00DA4237"/>
    <w:rsid w:val="00DA7D54"/>
    <w:rsid w:val="00DB1F86"/>
    <w:rsid w:val="00DB5419"/>
    <w:rsid w:val="00DB74D9"/>
    <w:rsid w:val="00DB7D80"/>
    <w:rsid w:val="00DC3FED"/>
    <w:rsid w:val="00DC5ED2"/>
    <w:rsid w:val="00DC6B3F"/>
    <w:rsid w:val="00DC7828"/>
    <w:rsid w:val="00DD09F8"/>
    <w:rsid w:val="00DD5899"/>
    <w:rsid w:val="00DD5DA0"/>
    <w:rsid w:val="00DE1889"/>
    <w:rsid w:val="00DE1C6C"/>
    <w:rsid w:val="00DE1E30"/>
    <w:rsid w:val="00DE4374"/>
    <w:rsid w:val="00DE48A5"/>
    <w:rsid w:val="00DE7D23"/>
    <w:rsid w:val="00DE7DDD"/>
    <w:rsid w:val="00DF1B3D"/>
    <w:rsid w:val="00DF3CA5"/>
    <w:rsid w:val="00DF581A"/>
    <w:rsid w:val="00E05412"/>
    <w:rsid w:val="00E062A9"/>
    <w:rsid w:val="00E10DB6"/>
    <w:rsid w:val="00E14216"/>
    <w:rsid w:val="00E25D78"/>
    <w:rsid w:val="00E372DC"/>
    <w:rsid w:val="00E400AD"/>
    <w:rsid w:val="00E41899"/>
    <w:rsid w:val="00E4565F"/>
    <w:rsid w:val="00E457BB"/>
    <w:rsid w:val="00E465E5"/>
    <w:rsid w:val="00E4660F"/>
    <w:rsid w:val="00E473FC"/>
    <w:rsid w:val="00E54735"/>
    <w:rsid w:val="00E56BFA"/>
    <w:rsid w:val="00E6313E"/>
    <w:rsid w:val="00E63167"/>
    <w:rsid w:val="00E63E3C"/>
    <w:rsid w:val="00E67728"/>
    <w:rsid w:val="00E71F4D"/>
    <w:rsid w:val="00E73B40"/>
    <w:rsid w:val="00E76E69"/>
    <w:rsid w:val="00E8144D"/>
    <w:rsid w:val="00E81978"/>
    <w:rsid w:val="00E868EC"/>
    <w:rsid w:val="00E87A7F"/>
    <w:rsid w:val="00E93CE1"/>
    <w:rsid w:val="00E95817"/>
    <w:rsid w:val="00E9599D"/>
    <w:rsid w:val="00EA2DCE"/>
    <w:rsid w:val="00EA5594"/>
    <w:rsid w:val="00EA563F"/>
    <w:rsid w:val="00EB3FA7"/>
    <w:rsid w:val="00EB72C6"/>
    <w:rsid w:val="00EC0842"/>
    <w:rsid w:val="00EC0B8F"/>
    <w:rsid w:val="00EC11FD"/>
    <w:rsid w:val="00EC2E99"/>
    <w:rsid w:val="00EC6A4C"/>
    <w:rsid w:val="00EC74C7"/>
    <w:rsid w:val="00ED0FCF"/>
    <w:rsid w:val="00ED2C54"/>
    <w:rsid w:val="00ED45AA"/>
    <w:rsid w:val="00ED5795"/>
    <w:rsid w:val="00ED718C"/>
    <w:rsid w:val="00EE06D6"/>
    <w:rsid w:val="00EE0AD3"/>
    <w:rsid w:val="00EE247C"/>
    <w:rsid w:val="00EE4123"/>
    <w:rsid w:val="00EE7842"/>
    <w:rsid w:val="00EF089C"/>
    <w:rsid w:val="00EF0B62"/>
    <w:rsid w:val="00EF0F0F"/>
    <w:rsid w:val="00EF244C"/>
    <w:rsid w:val="00F00083"/>
    <w:rsid w:val="00F01286"/>
    <w:rsid w:val="00F017F4"/>
    <w:rsid w:val="00F020E4"/>
    <w:rsid w:val="00F04D92"/>
    <w:rsid w:val="00F110E0"/>
    <w:rsid w:val="00F132D6"/>
    <w:rsid w:val="00F1551E"/>
    <w:rsid w:val="00F179D2"/>
    <w:rsid w:val="00F21D62"/>
    <w:rsid w:val="00F227CD"/>
    <w:rsid w:val="00F228FE"/>
    <w:rsid w:val="00F235A0"/>
    <w:rsid w:val="00F238D6"/>
    <w:rsid w:val="00F26EDD"/>
    <w:rsid w:val="00F3270C"/>
    <w:rsid w:val="00F33872"/>
    <w:rsid w:val="00F35599"/>
    <w:rsid w:val="00F3573D"/>
    <w:rsid w:val="00F40100"/>
    <w:rsid w:val="00F4053A"/>
    <w:rsid w:val="00F42EB4"/>
    <w:rsid w:val="00F44CFC"/>
    <w:rsid w:val="00F44E9F"/>
    <w:rsid w:val="00F45012"/>
    <w:rsid w:val="00F524B3"/>
    <w:rsid w:val="00F53E99"/>
    <w:rsid w:val="00F53FED"/>
    <w:rsid w:val="00F546AD"/>
    <w:rsid w:val="00F54949"/>
    <w:rsid w:val="00F5646E"/>
    <w:rsid w:val="00F57937"/>
    <w:rsid w:val="00F60E73"/>
    <w:rsid w:val="00F6652E"/>
    <w:rsid w:val="00F66F40"/>
    <w:rsid w:val="00F67ACB"/>
    <w:rsid w:val="00F71519"/>
    <w:rsid w:val="00F71FFA"/>
    <w:rsid w:val="00F726A1"/>
    <w:rsid w:val="00F72720"/>
    <w:rsid w:val="00F72B13"/>
    <w:rsid w:val="00F779A4"/>
    <w:rsid w:val="00F801AC"/>
    <w:rsid w:val="00F83FB0"/>
    <w:rsid w:val="00F871C9"/>
    <w:rsid w:val="00F902AB"/>
    <w:rsid w:val="00F94D70"/>
    <w:rsid w:val="00F96C3D"/>
    <w:rsid w:val="00FA1026"/>
    <w:rsid w:val="00FA2953"/>
    <w:rsid w:val="00FA2A6D"/>
    <w:rsid w:val="00FA4464"/>
    <w:rsid w:val="00FA572C"/>
    <w:rsid w:val="00FA5862"/>
    <w:rsid w:val="00FA6D90"/>
    <w:rsid w:val="00FA72B6"/>
    <w:rsid w:val="00FA75E9"/>
    <w:rsid w:val="00FB7693"/>
    <w:rsid w:val="00FC0FF5"/>
    <w:rsid w:val="00FC23B5"/>
    <w:rsid w:val="00FC3D9D"/>
    <w:rsid w:val="00FC4766"/>
    <w:rsid w:val="00FD1EE7"/>
    <w:rsid w:val="00FD2B17"/>
    <w:rsid w:val="00FD33D4"/>
    <w:rsid w:val="00FD3E91"/>
    <w:rsid w:val="00FD4006"/>
    <w:rsid w:val="00FE099D"/>
    <w:rsid w:val="00FE2C18"/>
    <w:rsid w:val="00FE43AE"/>
    <w:rsid w:val="00FE75C8"/>
    <w:rsid w:val="00FF3359"/>
    <w:rsid w:val="00FF3C8F"/>
    <w:rsid w:val="00FF58B2"/>
    <w:rsid w:val="00FF703F"/>
    <w:rsid w:val="03695594"/>
    <w:rsid w:val="041145DC"/>
    <w:rsid w:val="0C0D15D3"/>
    <w:rsid w:val="30944286"/>
    <w:rsid w:val="30B73D17"/>
    <w:rsid w:val="33AE7B8F"/>
    <w:rsid w:val="3D586CB1"/>
    <w:rsid w:val="401E6C26"/>
    <w:rsid w:val="41C74508"/>
    <w:rsid w:val="47FA128D"/>
    <w:rsid w:val="4B011909"/>
    <w:rsid w:val="4E0434B6"/>
    <w:rsid w:val="5BCA1AA2"/>
    <w:rsid w:val="5F2737B6"/>
    <w:rsid w:val="6825539B"/>
    <w:rsid w:val="6DCD0BD4"/>
    <w:rsid w:val="7FB7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0E9279A9-143F-4C8B-83A1-D6148D29D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unhideWhenUsed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0"/>
    <w:uiPriority w:val="99"/>
    <w:unhideWhenUsed/>
    <w:qFormat/>
    <w:pPr>
      <w:jc w:val="left"/>
    </w:pPr>
  </w:style>
  <w:style w:type="paragraph" w:styleId="a4">
    <w:name w:val="Body Text"/>
    <w:basedOn w:val="a"/>
    <w:link w:val="Char1"/>
    <w:qFormat/>
    <w:pPr>
      <w:spacing w:after="120"/>
    </w:p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semiHidden/>
    <w:unhideWhenUsed/>
    <w:rPr>
      <w:b/>
      <w:bCs/>
    </w:rPr>
  </w:style>
  <w:style w:type="character" w:styleId="a9">
    <w:name w:val="Emphasis"/>
    <w:basedOn w:val="a0"/>
    <w:uiPriority w:val="99"/>
    <w:qFormat/>
    <w:rPr>
      <w:rFonts w:cs="Times New Roman"/>
      <w:i/>
      <w:iCs/>
    </w:rPr>
  </w:style>
  <w:style w:type="character" w:styleId="aa">
    <w:name w:val="Hyperlink"/>
    <w:uiPriority w:val="99"/>
    <w:qFormat/>
    <w:rPr>
      <w:color w:val="000000"/>
      <w:u w:val="none"/>
    </w:rPr>
  </w:style>
  <w:style w:type="character" w:styleId="ab">
    <w:name w:val="annotation reference"/>
    <w:basedOn w:val="a0"/>
    <w:semiHidden/>
    <w:unhideWhenUsed/>
    <w:rPr>
      <w:sz w:val="21"/>
      <w:szCs w:val="21"/>
    </w:rPr>
  </w:style>
  <w:style w:type="character" w:customStyle="1" w:styleId="Char3">
    <w:name w:val="页眉 Char"/>
    <w:link w:val="a7"/>
    <w:qFormat/>
    <w:rPr>
      <w:kern w:val="2"/>
      <w:sz w:val="18"/>
      <w:szCs w:val="18"/>
    </w:rPr>
  </w:style>
  <w:style w:type="character" w:customStyle="1" w:styleId="Char2">
    <w:name w:val="页脚 Char"/>
    <w:link w:val="a6"/>
    <w:uiPriority w:val="99"/>
    <w:qFormat/>
    <w:rPr>
      <w:kern w:val="2"/>
      <w:sz w:val="18"/>
      <w:szCs w:val="18"/>
    </w:rPr>
  </w:style>
  <w:style w:type="character" w:customStyle="1" w:styleId="apple-style-span">
    <w:name w:val="apple-style-span"/>
    <w:basedOn w:val="a0"/>
    <w:qFormat/>
  </w:style>
  <w:style w:type="character" w:customStyle="1" w:styleId="ft-hanggao1">
    <w:name w:val="ft-hanggao1"/>
    <w:basedOn w:val="a0"/>
    <w:qFormat/>
    <w:rPr>
      <w:color w:val="000000"/>
      <w:sz w:val="21"/>
      <w:szCs w:val="21"/>
    </w:rPr>
  </w:style>
  <w:style w:type="paragraph" w:styleId="ac">
    <w:name w:val="List Paragraph"/>
    <w:basedOn w:val="a"/>
    <w:link w:val="Char5"/>
    <w:qFormat/>
    <w:pPr>
      <w:ind w:firstLineChars="200" w:firstLine="420"/>
    </w:pPr>
  </w:style>
  <w:style w:type="character" w:customStyle="1" w:styleId="Char0">
    <w:name w:val="批注文字 Char"/>
    <w:basedOn w:val="a0"/>
    <w:link w:val="a3"/>
    <w:uiPriority w:val="99"/>
    <w:qFormat/>
    <w:rPr>
      <w:kern w:val="2"/>
      <w:sz w:val="21"/>
      <w:szCs w:val="24"/>
    </w:rPr>
  </w:style>
  <w:style w:type="character" w:customStyle="1" w:styleId="Char1">
    <w:name w:val="正文文本 Char"/>
    <w:basedOn w:val="a0"/>
    <w:link w:val="a4"/>
    <w:qFormat/>
    <w:rPr>
      <w:kern w:val="2"/>
      <w:sz w:val="21"/>
      <w:szCs w:val="24"/>
    </w:rPr>
  </w:style>
  <w:style w:type="paragraph" w:customStyle="1" w:styleId="Char">
    <w:name w:val="Char"/>
    <w:basedOn w:val="a"/>
    <w:qFormat/>
    <w:pPr>
      <w:numPr>
        <w:numId w:val="1"/>
      </w:numPr>
    </w:pPr>
    <w:rPr>
      <w:sz w:val="2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Char5">
    <w:name w:val="列出段落 Char"/>
    <w:link w:val="ac"/>
    <w:qFormat/>
    <w:rPr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等线" w:eastAsia="等线" w:hAnsi="等线"/>
      <w:kern w:val="0"/>
      <w:sz w:val="22"/>
      <w:szCs w:val="22"/>
      <w:lang w:eastAsia="en-US"/>
    </w:rPr>
  </w:style>
  <w:style w:type="character" w:customStyle="1" w:styleId="Char4">
    <w:name w:val="批注主题 Char"/>
    <w:basedOn w:val="Char0"/>
    <w:link w:val="a8"/>
    <w:semiHidden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86010-63DB-4834-8760-A0F085EF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647</Words>
  <Characters>3693</Characters>
  <Application>Microsoft Office Word</Application>
  <DocSecurity>0</DocSecurity>
  <Lines>30</Lines>
  <Paragraphs>8</Paragraphs>
  <ScaleCrop>false</ScaleCrop>
  <Company>user</Company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 目 需 求 书</dc:title>
  <dc:creator>user</dc:creator>
  <cp:lastModifiedBy>Lenovo</cp:lastModifiedBy>
  <cp:revision>10</cp:revision>
  <cp:lastPrinted>2022-06-13T03:27:00Z</cp:lastPrinted>
  <dcterms:created xsi:type="dcterms:W3CDTF">2025-04-09T08:54:00Z</dcterms:created>
  <dcterms:modified xsi:type="dcterms:W3CDTF">2025-04-10T07:25:00Z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eyJoZGlkIjoiNDg0NWU5YjkyOWVmMjkyMmRmODcxNTQzZWZlMGQyYmIiLCJ1c2VySWQiOiI0MzQ3OTcyNTYifQ==</vt:lpwstr>
  </property>
  <property fmtid="{D5CDD505-2E9C-101B-9397-08002B2CF9AE}" pid="4" name="ICV">
    <vt:lpwstr>5F024A142A86425B94DECE1E0483D979_13</vt:lpwstr>
  </property>
</Properties>
</file>