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F617A" w14:textId="77777777" w:rsidR="00472BD5" w:rsidRPr="004D6978" w:rsidRDefault="00F273C1">
      <w:pPr>
        <w:jc w:val="center"/>
        <w:rPr>
          <w:b/>
          <w:bCs/>
          <w:sz w:val="44"/>
          <w:szCs w:val="44"/>
        </w:rPr>
      </w:pPr>
      <w:r w:rsidRPr="004D6978">
        <w:rPr>
          <w:rFonts w:hint="eastAsia"/>
          <w:b/>
          <w:bCs/>
          <w:sz w:val="44"/>
          <w:szCs w:val="44"/>
        </w:rPr>
        <w:t>采购需求书</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628"/>
        <w:gridCol w:w="776"/>
        <w:gridCol w:w="3543"/>
        <w:gridCol w:w="709"/>
        <w:gridCol w:w="709"/>
        <w:gridCol w:w="850"/>
        <w:gridCol w:w="1276"/>
      </w:tblGrid>
      <w:tr w:rsidR="00754AA1" w:rsidRPr="004D6978" w14:paraId="11A68FC6" w14:textId="77777777" w:rsidTr="008E799E">
        <w:trPr>
          <w:trHeight w:val="90"/>
          <w:jc w:val="center"/>
        </w:trPr>
        <w:tc>
          <w:tcPr>
            <w:tcW w:w="972" w:type="dxa"/>
            <w:vAlign w:val="center"/>
          </w:tcPr>
          <w:p w14:paraId="0910F67F"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采购单位</w:t>
            </w:r>
          </w:p>
        </w:tc>
        <w:tc>
          <w:tcPr>
            <w:tcW w:w="8491" w:type="dxa"/>
            <w:gridSpan w:val="7"/>
          </w:tcPr>
          <w:p w14:paraId="6BD62717" w14:textId="77658FF4" w:rsidR="00754AA1" w:rsidRPr="004D6978" w:rsidRDefault="00754AA1">
            <w:pP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江苏省丹阳中等专业学校</w:t>
            </w:r>
          </w:p>
        </w:tc>
      </w:tr>
      <w:tr w:rsidR="00754AA1" w:rsidRPr="004D6978" w14:paraId="75B6B9A2" w14:textId="77777777" w:rsidTr="008E799E">
        <w:trPr>
          <w:trHeight w:val="90"/>
          <w:jc w:val="center"/>
        </w:trPr>
        <w:tc>
          <w:tcPr>
            <w:tcW w:w="972" w:type="dxa"/>
            <w:vMerge w:val="restart"/>
            <w:vAlign w:val="center"/>
          </w:tcPr>
          <w:p w14:paraId="0BA9D321" w14:textId="77777777" w:rsidR="00754AA1" w:rsidRPr="004D6978" w:rsidRDefault="00754AA1">
            <w:pPr>
              <w:jc w:val="center"/>
              <w:rPr>
                <w:rFonts w:asciiTheme="minorEastAsia" w:hAnsiTheme="minorEastAsia" w:cstheme="minorEastAsia" w:hint="eastAsia"/>
                <w:sz w:val="18"/>
                <w:szCs w:val="18"/>
              </w:rPr>
            </w:pPr>
          </w:p>
          <w:p w14:paraId="0D153F21" w14:textId="77777777" w:rsidR="00754AA1" w:rsidRPr="004D6978" w:rsidRDefault="00754AA1">
            <w:pPr>
              <w:jc w:val="center"/>
              <w:rPr>
                <w:rFonts w:asciiTheme="minorEastAsia" w:hAnsiTheme="minorEastAsia" w:cstheme="minorEastAsia" w:hint="eastAsia"/>
                <w:sz w:val="18"/>
                <w:szCs w:val="18"/>
              </w:rPr>
            </w:pPr>
          </w:p>
          <w:p w14:paraId="032399ED" w14:textId="77777777" w:rsidR="00754AA1" w:rsidRPr="004D6978" w:rsidRDefault="00754AA1">
            <w:pPr>
              <w:jc w:val="center"/>
              <w:rPr>
                <w:rFonts w:asciiTheme="minorEastAsia" w:hAnsiTheme="minorEastAsia" w:cstheme="minorEastAsia" w:hint="eastAsia"/>
                <w:sz w:val="18"/>
                <w:szCs w:val="18"/>
              </w:rPr>
            </w:pPr>
          </w:p>
          <w:p w14:paraId="07D4D0C6"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采</w:t>
            </w:r>
          </w:p>
          <w:p w14:paraId="0A59EDD6"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购</w:t>
            </w:r>
          </w:p>
          <w:p w14:paraId="3705F42A"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需</w:t>
            </w:r>
          </w:p>
          <w:p w14:paraId="7A74BA23"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求</w:t>
            </w:r>
          </w:p>
          <w:p w14:paraId="6B15C394"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及</w:t>
            </w:r>
          </w:p>
          <w:p w14:paraId="3CFCF023"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服</w:t>
            </w:r>
          </w:p>
          <w:p w14:paraId="4E9553CB"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务</w:t>
            </w:r>
          </w:p>
          <w:p w14:paraId="51BC6DDC"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要</w:t>
            </w:r>
          </w:p>
          <w:p w14:paraId="44CF65F7"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求</w:t>
            </w:r>
          </w:p>
        </w:tc>
        <w:tc>
          <w:tcPr>
            <w:tcW w:w="628" w:type="dxa"/>
            <w:vAlign w:val="center"/>
          </w:tcPr>
          <w:p w14:paraId="638794C9" w14:textId="77777777" w:rsidR="00754AA1" w:rsidRPr="004D6978" w:rsidRDefault="00754AA1">
            <w:pP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序号</w:t>
            </w:r>
          </w:p>
        </w:tc>
        <w:tc>
          <w:tcPr>
            <w:tcW w:w="776" w:type="dxa"/>
            <w:vAlign w:val="center"/>
          </w:tcPr>
          <w:p w14:paraId="6363DDFA"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采购内容</w:t>
            </w:r>
          </w:p>
        </w:tc>
        <w:tc>
          <w:tcPr>
            <w:tcW w:w="3543" w:type="dxa"/>
            <w:vAlign w:val="center"/>
          </w:tcPr>
          <w:p w14:paraId="09479C6F"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参照品牌、型号、配置</w:t>
            </w:r>
          </w:p>
        </w:tc>
        <w:tc>
          <w:tcPr>
            <w:tcW w:w="709" w:type="dxa"/>
            <w:vAlign w:val="center"/>
          </w:tcPr>
          <w:p w14:paraId="5DC24585"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单位</w:t>
            </w:r>
          </w:p>
        </w:tc>
        <w:tc>
          <w:tcPr>
            <w:tcW w:w="709" w:type="dxa"/>
            <w:vAlign w:val="center"/>
          </w:tcPr>
          <w:p w14:paraId="00F1DB68"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数量</w:t>
            </w:r>
          </w:p>
        </w:tc>
        <w:tc>
          <w:tcPr>
            <w:tcW w:w="850" w:type="dxa"/>
          </w:tcPr>
          <w:p w14:paraId="41B22073" w14:textId="6A481540"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是否核心产品</w:t>
            </w:r>
          </w:p>
        </w:tc>
        <w:tc>
          <w:tcPr>
            <w:tcW w:w="1276" w:type="dxa"/>
            <w:vAlign w:val="center"/>
          </w:tcPr>
          <w:p w14:paraId="0B772AEF" w14:textId="4362D5D5"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备注</w:t>
            </w:r>
          </w:p>
        </w:tc>
      </w:tr>
      <w:tr w:rsidR="00754AA1" w:rsidRPr="004D6978" w14:paraId="5DF459A1" w14:textId="77777777" w:rsidTr="008E799E">
        <w:trPr>
          <w:trHeight w:val="375"/>
          <w:jc w:val="center"/>
        </w:trPr>
        <w:tc>
          <w:tcPr>
            <w:tcW w:w="972" w:type="dxa"/>
            <w:vMerge/>
            <w:vAlign w:val="center"/>
          </w:tcPr>
          <w:p w14:paraId="7DFC7F7F"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5AB430E2"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w:t>
            </w:r>
          </w:p>
        </w:tc>
        <w:tc>
          <w:tcPr>
            <w:tcW w:w="776" w:type="dxa"/>
            <w:vAlign w:val="center"/>
          </w:tcPr>
          <w:p w14:paraId="4DC430C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网络化分控寻呼软件</w:t>
            </w:r>
          </w:p>
        </w:tc>
        <w:tc>
          <w:tcPr>
            <w:tcW w:w="3543" w:type="dxa"/>
            <w:vAlign w:val="center"/>
          </w:tcPr>
          <w:p w14:paraId="7A904AF5" w14:textId="36CB4354"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1.图形人性化设计，网络播放终端显示图片可定义与更换，应用更灵活。</w:t>
            </w:r>
          </w:p>
          <w:p w14:paraId="0C98A53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2.可查看网络播放终端的工作状态信息（包括在线、离线、播放、停止等信息）。</w:t>
            </w:r>
          </w:p>
          <w:p w14:paraId="5706434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3.可对网络播放终端分组编辑功能。</w:t>
            </w:r>
          </w:p>
          <w:p w14:paraId="265106D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4.可下载查看程控定时点的内容，并可导入、导出定时点内容。</w:t>
            </w:r>
          </w:p>
          <w:p w14:paraId="0D812BF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5.可上传本地音频节目到网络化主机，以供播放使用。</w:t>
            </w:r>
          </w:p>
          <w:p w14:paraId="2F80A13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6.可远程调节网络播放终端音量，播放\停止网络播放终端等操作功能.</w:t>
            </w:r>
          </w:p>
          <w:p w14:paraId="74B55F7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7.可实时远程寻呼网络播放终端。</w:t>
            </w:r>
          </w:p>
          <w:p w14:paraId="6D1C6A0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8.可触发紧急告警功能。</w:t>
            </w:r>
          </w:p>
          <w:p w14:paraId="1FD597F4" w14:textId="3CAF8543" w:rsidR="00754AA1" w:rsidRPr="004D6978" w:rsidRDefault="00754AA1" w:rsidP="0066450B">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9.设置多级权限控制功能，具有网络权限授权管理功能。</w:t>
            </w:r>
          </w:p>
        </w:tc>
        <w:tc>
          <w:tcPr>
            <w:tcW w:w="709" w:type="dxa"/>
            <w:vAlign w:val="center"/>
          </w:tcPr>
          <w:p w14:paraId="17EC0126"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套</w:t>
            </w:r>
          </w:p>
        </w:tc>
        <w:tc>
          <w:tcPr>
            <w:tcW w:w="709" w:type="dxa"/>
            <w:vAlign w:val="center"/>
          </w:tcPr>
          <w:p w14:paraId="53F4C833"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vAlign w:val="center"/>
          </w:tcPr>
          <w:p w14:paraId="61860D43" w14:textId="4A502C7E"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37A20707" w14:textId="6993ADF9"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校园广播站</w:t>
            </w:r>
          </w:p>
        </w:tc>
      </w:tr>
      <w:tr w:rsidR="00754AA1" w:rsidRPr="004D6978" w14:paraId="5F1F389D" w14:textId="77777777" w:rsidTr="008E799E">
        <w:trPr>
          <w:trHeight w:val="375"/>
          <w:jc w:val="center"/>
        </w:trPr>
        <w:tc>
          <w:tcPr>
            <w:tcW w:w="972" w:type="dxa"/>
            <w:vMerge/>
            <w:vAlign w:val="center"/>
          </w:tcPr>
          <w:p w14:paraId="021F5746"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0763CD7C"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w:t>
            </w:r>
          </w:p>
        </w:tc>
        <w:tc>
          <w:tcPr>
            <w:tcW w:w="776" w:type="dxa"/>
            <w:vAlign w:val="center"/>
          </w:tcPr>
          <w:p w14:paraId="1ACEB23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bookmarkStart w:id="0" w:name="OLE_LINK2"/>
            <w:bookmarkStart w:id="1" w:name="OLE_LINK1"/>
            <w:r w:rsidRPr="004D6978">
              <w:rPr>
                <w:rFonts w:asciiTheme="minorEastAsia" w:hAnsiTheme="minorEastAsia" w:cstheme="minorEastAsia" w:hint="eastAsia"/>
                <w:color w:val="000000"/>
                <w:kern w:val="0"/>
                <w:sz w:val="18"/>
                <w:szCs w:val="18"/>
              </w:rPr>
              <w:t>北斗校时终端</w:t>
            </w:r>
            <w:bookmarkEnd w:id="0"/>
            <w:bookmarkEnd w:id="1"/>
          </w:p>
        </w:tc>
        <w:tc>
          <w:tcPr>
            <w:tcW w:w="3543" w:type="dxa"/>
            <w:vAlign w:val="center"/>
          </w:tcPr>
          <w:p w14:paraId="0698B4BB" w14:textId="5625486F"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1.可以设定校时时间间隔；</w:t>
            </w:r>
          </w:p>
          <w:p w14:paraId="2B5A27B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2.通过BDS/GPS卫星导航系统获得校时信号；</w:t>
            </w:r>
          </w:p>
          <w:p w14:paraId="3CB2550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3.接口：天线座子；</w:t>
            </w:r>
          </w:p>
          <w:p w14:paraId="2075094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4.校时精度：30ns；</w:t>
            </w:r>
          </w:p>
          <w:p w14:paraId="44F1EA9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5.校时间隔：0-59min；</w:t>
            </w:r>
          </w:p>
          <w:p w14:paraId="0FC0AD9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6.板卡功耗：2W；</w:t>
            </w:r>
          </w:p>
          <w:p w14:paraId="6DD06FC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7.100Mpbs网络接口；</w:t>
            </w:r>
          </w:p>
          <w:p w14:paraId="46BF7259" w14:textId="729EEE34" w:rsidR="00754AA1" w:rsidRPr="004D6978" w:rsidRDefault="00754AA1" w:rsidP="00183DD9">
            <w:pPr>
              <w:numPr>
                <w:ilvl w:val="0"/>
                <w:numId w:val="1"/>
              </w:num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供电方式：PoE48V或12V电源适配器；</w:t>
            </w:r>
          </w:p>
        </w:tc>
        <w:tc>
          <w:tcPr>
            <w:tcW w:w="709" w:type="dxa"/>
            <w:vAlign w:val="center"/>
          </w:tcPr>
          <w:p w14:paraId="65244A0F"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台</w:t>
            </w:r>
          </w:p>
        </w:tc>
        <w:tc>
          <w:tcPr>
            <w:tcW w:w="709" w:type="dxa"/>
            <w:vAlign w:val="center"/>
          </w:tcPr>
          <w:p w14:paraId="3C3A0627"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vAlign w:val="center"/>
          </w:tcPr>
          <w:p w14:paraId="14C54302"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43D86172" w14:textId="6EB79B14"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主控机房</w:t>
            </w:r>
          </w:p>
        </w:tc>
      </w:tr>
      <w:tr w:rsidR="00754AA1" w:rsidRPr="004D6978" w14:paraId="1878E77E" w14:textId="77777777" w:rsidTr="008E799E">
        <w:trPr>
          <w:trHeight w:val="375"/>
          <w:jc w:val="center"/>
        </w:trPr>
        <w:tc>
          <w:tcPr>
            <w:tcW w:w="972" w:type="dxa"/>
            <w:vMerge/>
            <w:vAlign w:val="center"/>
          </w:tcPr>
          <w:p w14:paraId="4BCBD5F2"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65DB88DE"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3</w:t>
            </w:r>
          </w:p>
        </w:tc>
        <w:tc>
          <w:tcPr>
            <w:tcW w:w="776" w:type="dxa"/>
            <w:vAlign w:val="center"/>
          </w:tcPr>
          <w:p w14:paraId="321E925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一路音频输出终端</w:t>
            </w:r>
          </w:p>
        </w:tc>
        <w:tc>
          <w:tcPr>
            <w:tcW w:w="3543" w:type="dxa"/>
            <w:vAlign w:val="center"/>
          </w:tcPr>
          <w:p w14:paraId="6316E837" w14:textId="70AE2225" w:rsidR="006B6FAE" w:rsidRPr="004D6978" w:rsidRDefault="00F331E2" w:rsidP="006B6FAE">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参考</w:t>
            </w:r>
            <w:r w:rsidR="006B6FAE" w:rsidRPr="004D6978">
              <w:rPr>
                <w:rFonts w:asciiTheme="minorEastAsia" w:hAnsiTheme="minorEastAsia" w:cstheme="minorEastAsia" w:hint="eastAsia"/>
                <w:color w:val="000000"/>
                <w:kern w:val="0"/>
                <w:sz w:val="18"/>
                <w:szCs w:val="18"/>
              </w:rPr>
              <w:t>品牌：迪士普、华思、盛葆</w:t>
            </w:r>
          </w:p>
          <w:p w14:paraId="59E066A6" w14:textId="3B889EAE"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一款基于TCP/IP传输协议的网络全数字化的模数转换信号处理器，双网络接口冗余设计，可挂接在网络能到达的任何地方。远程音频数据流可通过本机输出音频信号，主机智能控制；有一路紧急音频输入接口用来连接消防中心的紧急信号，有一路紧急音频输出接口用来连接应急功放；无需在本地操控，只需通过管理软件远程配置正常后即可使用。</w:t>
            </w:r>
          </w:p>
          <w:p w14:paraId="10CEC8B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2.功能特点：</w:t>
            </w:r>
          </w:p>
          <w:p w14:paraId="67F8041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3.模块化设计,一路音频输出网络化终端设备。</w:t>
            </w:r>
          </w:p>
          <w:p w14:paraId="30C1520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4.双网络接口设计，网络扩展口可连接其它100M网络设备。</w:t>
            </w:r>
          </w:p>
          <w:p w14:paraId="03758DF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5.10M/100M自适应网络传输。</w:t>
            </w:r>
          </w:p>
          <w:p w14:paraId="4FD352D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6.支持最大48KHZ采样率16BitMP3/WAV/PCM解码。</w:t>
            </w:r>
          </w:p>
          <w:p w14:paraId="791E828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7.低功耗设计。</w:t>
            </w:r>
          </w:p>
          <w:p w14:paraId="2281A51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8.内置看门狗功能。</w:t>
            </w:r>
          </w:p>
          <w:p w14:paraId="62A76AE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9.可定制网络协议接口。</w:t>
            </w:r>
          </w:p>
          <w:p w14:paraId="4BBCE9F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10.全数字化设计，高保真、语音传输指数高。</w:t>
            </w:r>
          </w:p>
          <w:p w14:paraId="2967D47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11.具有强插输入及强插链接输出。</w:t>
            </w:r>
          </w:p>
          <w:p w14:paraId="0F4D994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12.直流24V/1000MA输出和短路输出，两种输出方式可分别控制。</w:t>
            </w:r>
          </w:p>
          <w:p w14:paraId="1D22C3F9" w14:textId="4E84FA9A"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13.本地监听音量可控。</w:t>
            </w:r>
          </w:p>
          <w:p w14:paraId="1A4C805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性能规格：</w:t>
            </w:r>
          </w:p>
          <w:p w14:paraId="03E4AB9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1.EMC参数（EMC LINE IN 端口输入）：</w:t>
            </w:r>
          </w:p>
          <w:p w14:paraId="7698018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CH1额定输出 1V</w:t>
            </w:r>
          </w:p>
          <w:p w14:paraId="4080201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输入灵敏度 MAX：250mV/MIN：4V</w:t>
            </w:r>
          </w:p>
          <w:p w14:paraId="0E5BF01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增益限制的有效频率范围（±3dB） 20Hz-20kHz</w:t>
            </w:r>
          </w:p>
          <w:p w14:paraId="7816851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信噪比（低通30kHz） ≥70dB</w:t>
            </w:r>
          </w:p>
          <w:p w14:paraId="12FD6C7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总谐波失真（1kHz，1/3输出电压） ≤0.1%</w:t>
            </w:r>
          </w:p>
          <w:p w14:paraId="1F36333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EMC LINK输出 等于EMC LINE输入（±10%）</w:t>
            </w:r>
          </w:p>
          <w:p w14:paraId="08F2585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输入动态范围 ≥26dB</w:t>
            </w:r>
          </w:p>
          <w:p w14:paraId="5433117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2.网络解码参数（主机MP3输入）:</w:t>
            </w:r>
          </w:p>
          <w:p w14:paraId="4630D2C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CH1额定输出 1V</w:t>
            </w:r>
          </w:p>
          <w:p w14:paraId="5A11DA2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失真度（1kHz -10dB/MP3）≤0.2%</w:t>
            </w:r>
          </w:p>
          <w:p w14:paraId="79EAF22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增益限制的有效频率范围（±3dB）：50Hz—20kHz</w:t>
            </w:r>
          </w:p>
          <w:p w14:paraId="0B1139D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信噪比（低通30kHz）≥70dB</w:t>
            </w:r>
          </w:p>
          <w:p w14:paraId="2EE555D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3.告警输出（主机软件控制）:</w:t>
            </w:r>
          </w:p>
          <w:p w14:paraId="2F1AACF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COM-24V输出 24V总共电流是1A</w:t>
            </w:r>
          </w:p>
          <w:p w14:paraId="5F01A10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COM-SC输出 短路（＜1Ω）</w:t>
            </w:r>
          </w:p>
          <w:p w14:paraId="5C8A6CF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4.内置监听功率 1W</w:t>
            </w:r>
          </w:p>
          <w:p w14:paraId="458241A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网络 双网口10M/100M自适应</w:t>
            </w:r>
          </w:p>
          <w:p w14:paraId="311C7C6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电源 AC220V/50Hz</w:t>
            </w:r>
          </w:p>
          <w:p w14:paraId="2CDE519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待机功耗 5W</w:t>
            </w:r>
          </w:p>
          <w:p w14:paraId="67BA1B4B" w14:textId="3F4800E8"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额定功耗 7.5W</w:t>
            </w:r>
          </w:p>
        </w:tc>
        <w:tc>
          <w:tcPr>
            <w:tcW w:w="709" w:type="dxa"/>
            <w:vAlign w:val="center"/>
          </w:tcPr>
          <w:p w14:paraId="7BA5EA5B"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台</w:t>
            </w:r>
          </w:p>
        </w:tc>
        <w:tc>
          <w:tcPr>
            <w:tcW w:w="709" w:type="dxa"/>
            <w:vAlign w:val="center"/>
          </w:tcPr>
          <w:p w14:paraId="271C9800"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w:t>
            </w:r>
          </w:p>
        </w:tc>
        <w:tc>
          <w:tcPr>
            <w:tcW w:w="850" w:type="dxa"/>
            <w:vAlign w:val="center"/>
          </w:tcPr>
          <w:p w14:paraId="4B263790" w14:textId="61C8C9DB" w:rsidR="00754AA1" w:rsidRPr="004D6978" w:rsidRDefault="006B6FAE" w:rsidP="00904FEC">
            <w:pPr>
              <w:autoSpaceDE w:val="0"/>
              <w:autoSpaceDN w:val="0"/>
              <w:adjustRightInd w:val="0"/>
              <w:jc w:val="center"/>
              <w:rPr>
                <w:rFonts w:asciiTheme="minorEastAsia" w:hAnsiTheme="minorEastAsia" w:cstheme="minorEastAsia" w:hint="eastAsia"/>
                <w:color w:val="000000"/>
                <w:kern w:val="0"/>
                <w:sz w:val="18"/>
                <w:szCs w:val="18"/>
              </w:rPr>
            </w:pPr>
            <w:bookmarkStart w:id="2" w:name="OLE_LINK3"/>
            <w:bookmarkStart w:id="3" w:name="OLE_LINK4"/>
            <w:r w:rsidRPr="004D6978">
              <w:rPr>
                <w:rFonts w:asciiTheme="minorEastAsia" w:hAnsiTheme="minorEastAsia" w:cstheme="minorEastAsia" w:hint="eastAsia"/>
                <w:color w:val="000000"/>
                <w:kern w:val="0"/>
                <w:sz w:val="18"/>
                <w:szCs w:val="18"/>
              </w:rPr>
              <w:t>核心产品</w:t>
            </w:r>
            <w:bookmarkEnd w:id="2"/>
            <w:bookmarkEnd w:id="3"/>
          </w:p>
        </w:tc>
        <w:tc>
          <w:tcPr>
            <w:tcW w:w="1276" w:type="dxa"/>
            <w:vAlign w:val="center"/>
          </w:tcPr>
          <w:p w14:paraId="69DB2DCC" w14:textId="6EA85733"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教学楼走廊2台、图文中心2台、室外草地音箱1台、室外跑道音柱2台、操场1台、机电实训楼1台</w:t>
            </w:r>
          </w:p>
        </w:tc>
      </w:tr>
      <w:tr w:rsidR="00754AA1" w:rsidRPr="004D6978" w14:paraId="7E1CA661" w14:textId="77777777" w:rsidTr="008E799E">
        <w:trPr>
          <w:trHeight w:val="375"/>
          <w:jc w:val="center"/>
        </w:trPr>
        <w:tc>
          <w:tcPr>
            <w:tcW w:w="972" w:type="dxa"/>
            <w:vMerge/>
            <w:vAlign w:val="center"/>
          </w:tcPr>
          <w:p w14:paraId="71559454" w14:textId="77777777" w:rsidR="00754AA1" w:rsidRPr="004D6978" w:rsidRDefault="00754AA1">
            <w:pPr>
              <w:jc w:val="center"/>
              <w:rPr>
                <w:rFonts w:asciiTheme="minorEastAsia" w:hAnsiTheme="minorEastAsia" w:cstheme="minorEastAsia" w:hint="eastAsia"/>
                <w:sz w:val="18"/>
                <w:szCs w:val="18"/>
              </w:rPr>
            </w:pPr>
            <w:bookmarkStart w:id="4" w:name="_Hlk202341112"/>
          </w:p>
        </w:tc>
        <w:tc>
          <w:tcPr>
            <w:tcW w:w="628" w:type="dxa"/>
            <w:vAlign w:val="center"/>
          </w:tcPr>
          <w:p w14:paraId="7B284642"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4</w:t>
            </w:r>
          </w:p>
        </w:tc>
        <w:tc>
          <w:tcPr>
            <w:tcW w:w="776" w:type="dxa"/>
            <w:vAlign w:val="center"/>
          </w:tcPr>
          <w:p w14:paraId="531C59F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bookmarkStart w:id="5" w:name="OLE_LINK5"/>
            <w:r w:rsidRPr="004D6978">
              <w:rPr>
                <w:rFonts w:asciiTheme="minorEastAsia" w:hAnsiTheme="minorEastAsia" w:cstheme="minorEastAsia" w:hint="eastAsia"/>
                <w:color w:val="000000"/>
                <w:kern w:val="0"/>
                <w:sz w:val="18"/>
                <w:szCs w:val="18"/>
              </w:rPr>
              <w:t>网络化智能寻呼站</w:t>
            </w:r>
            <w:bookmarkEnd w:id="5"/>
          </w:p>
        </w:tc>
        <w:tc>
          <w:tcPr>
            <w:tcW w:w="3543" w:type="dxa"/>
            <w:vAlign w:val="center"/>
          </w:tcPr>
          <w:p w14:paraId="20A30385" w14:textId="6360D8C1" w:rsidR="00754AA1" w:rsidRPr="004D6978" w:rsidRDefault="00F331E2">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参考</w:t>
            </w:r>
            <w:r w:rsidR="00754AA1" w:rsidRPr="004D6978">
              <w:rPr>
                <w:rFonts w:asciiTheme="minorEastAsia" w:hAnsiTheme="minorEastAsia" w:cstheme="minorEastAsia" w:hint="eastAsia"/>
                <w:color w:val="000000"/>
                <w:kern w:val="0"/>
                <w:sz w:val="18"/>
                <w:szCs w:val="18"/>
              </w:rPr>
              <w:t>品牌：迪士普、华思、盛葆</w:t>
            </w:r>
          </w:p>
          <w:p w14:paraId="01B47303" w14:textId="052CBEDE"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1.采用嵌入式Linux操作系统，稳定可靠，满足7x24小时不间断稳定运行；</w:t>
            </w:r>
          </w:p>
          <w:p w14:paraId="02ACED7F" w14:textId="50A6B4D3"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2.采用10.1寸电容触摸彩屏，铝合金高档拉丝工业面板，桌面式结构设计；</w:t>
            </w:r>
            <w:r w:rsidR="00960DD7" w:rsidRPr="004D6978">
              <w:rPr>
                <w:rFonts w:asciiTheme="minorEastAsia" w:hAnsiTheme="minorEastAsia" w:cstheme="minorEastAsia"/>
                <w:color w:val="000000"/>
                <w:kern w:val="0"/>
                <w:sz w:val="18"/>
                <w:szCs w:val="18"/>
              </w:rPr>
              <w:t xml:space="preserve"> </w:t>
            </w:r>
          </w:p>
          <w:p w14:paraId="3F1FC57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3.采用高保真鹅颈电容式话筒设计；</w:t>
            </w:r>
          </w:p>
          <w:p w14:paraId="40E7CDD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4.带有手动快捷按键，方便紧要时快速寻呼及结束寻呼；</w:t>
            </w:r>
          </w:p>
          <w:p w14:paraId="17D0218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5.内置3W监听扬声器，方便对讲和预听歌曲使用；</w:t>
            </w:r>
          </w:p>
          <w:p w14:paraId="26A2CD8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6.支持对网络化终端进行音乐点播、分区寻呼、分组寻呼；</w:t>
            </w:r>
          </w:p>
          <w:p w14:paraId="4EB452B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7.支持与其他寻呼话筒及求助对讲终端进行双向对讲；</w:t>
            </w:r>
          </w:p>
          <w:p w14:paraId="76D6350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8.自带AGC、降噪、回声消除等算法，可有效提高寻呼对讲效果；</w:t>
            </w:r>
          </w:p>
          <w:p w14:paraId="12BD6C1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9.具有自动智能关闭话筒功能，可设定发话者延时关闭寻呼时间；</w:t>
            </w:r>
          </w:p>
          <w:p w14:paraId="07E895A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10.具有超时未接听，呼叫转移功能；</w:t>
            </w:r>
          </w:p>
          <w:p w14:paraId="00C3209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11.视频采集功能，支持与可视对讲终端进行视频对讲，并将对讲音视频上传主机保存；</w:t>
            </w:r>
          </w:p>
          <w:p w14:paraId="58C4DA7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12.具有IPC预览功能，最多支持2路IPC预览；</w:t>
            </w:r>
          </w:p>
          <w:p w14:paraId="12FD591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13.具有多段电平指示功能，讲话声压更直观；</w:t>
            </w:r>
          </w:p>
          <w:p w14:paraId="1C4F176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14.USB歌曲推送功能，支持将USB歌曲推送到广播终端以寻呼转态进行播放；</w:t>
            </w:r>
          </w:p>
          <w:p w14:paraId="21419AA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15.支持分区分组同步广播主机或自行编组；</w:t>
            </w:r>
          </w:p>
          <w:p w14:paraId="6CD75A3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16.具有用户密码与权限管理；</w:t>
            </w:r>
          </w:p>
          <w:p w14:paraId="1CAC4CB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17.具有一路线路输入（可扩展外置节目源、无线话筒等接入），一路本地线路输出(可脱机输出本地功放寻呼)，一路辅助线路输出(扩展监听功率)；</w:t>
            </w:r>
          </w:p>
          <w:p w14:paraId="1906E70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18.具有一路485通讯接口用于联动控制其他系统进行通讯；</w:t>
            </w:r>
          </w:p>
          <w:p w14:paraId="38D9273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19.具有音频日志记录功能，可对寻呼的内容实时寻音记录，并可播放查阅；</w:t>
            </w:r>
          </w:p>
          <w:p w14:paraId="7DC273F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20.具有智能屏保功能，可设置彩色显示屏屏保延时时间；</w:t>
            </w:r>
          </w:p>
          <w:p w14:paraId="0BDA5400" w14:textId="1ABF2D1B" w:rsidR="00754AA1" w:rsidRPr="004D6978" w:rsidRDefault="00754AA1" w:rsidP="00960DD7">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21.供电方式：DC12V/2A</w:t>
            </w:r>
            <w:r w:rsidR="00006047" w:rsidRPr="004D6978">
              <w:rPr>
                <w:rFonts w:asciiTheme="minorEastAsia" w:hAnsiTheme="minorEastAsia" w:cstheme="minorEastAsia" w:hint="eastAsia"/>
                <w:color w:val="000000"/>
                <w:kern w:val="0"/>
                <w:sz w:val="18"/>
                <w:szCs w:val="18"/>
              </w:rPr>
              <w:t>。</w:t>
            </w:r>
          </w:p>
        </w:tc>
        <w:tc>
          <w:tcPr>
            <w:tcW w:w="709" w:type="dxa"/>
            <w:vAlign w:val="center"/>
          </w:tcPr>
          <w:p w14:paraId="6DD5DE75"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台</w:t>
            </w:r>
          </w:p>
        </w:tc>
        <w:tc>
          <w:tcPr>
            <w:tcW w:w="709" w:type="dxa"/>
            <w:vAlign w:val="center"/>
          </w:tcPr>
          <w:p w14:paraId="40C40FFC"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w:t>
            </w:r>
          </w:p>
        </w:tc>
        <w:tc>
          <w:tcPr>
            <w:tcW w:w="850" w:type="dxa"/>
            <w:vAlign w:val="center"/>
          </w:tcPr>
          <w:p w14:paraId="53794F5B" w14:textId="697E2313" w:rsidR="00754AA1" w:rsidRPr="004D6978" w:rsidRDefault="00BC14F0" w:rsidP="00904FEC">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核心产品</w:t>
            </w:r>
          </w:p>
        </w:tc>
        <w:tc>
          <w:tcPr>
            <w:tcW w:w="1276" w:type="dxa"/>
            <w:vAlign w:val="center"/>
          </w:tcPr>
          <w:p w14:paraId="52E72476" w14:textId="142E68DB"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主控机房、校园广播站、操场办公室各1台</w:t>
            </w:r>
          </w:p>
          <w:p w14:paraId="7FBC83E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p>
        </w:tc>
      </w:tr>
      <w:bookmarkEnd w:id="4"/>
      <w:tr w:rsidR="00754AA1" w:rsidRPr="004D6978" w14:paraId="3C8C2D8E" w14:textId="77777777" w:rsidTr="008E799E">
        <w:trPr>
          <w:trHeight w:val="375"/>
          <w:jc w:val="center"/>
        </w:trPr>
        <w:tc>
          <w:tcPr>
            <w:tcW w:w="972" w:type="dxa"/>
            <w:vMerge/>
            <w:vAlign w:val="center"/>
          </w:tcPr>
          <w:p w14:paraId="2C27CE73"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0E27EB52"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5</w:t>
            </w:r>
          </w:p>
        </w:tc>
        <w:tc>
          <w:tcPr>
            <w:tcW w:w="776" w:type="dxa"/>
            <w:vAlign w:val="center"/>
          </w:tcPr>
          <w:p w14:paraId="2C7B5E9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播放器</w:t>
            </w:r>
          </w:p>
        </w:tc>
        <w:tc>
          <w:tcPr>
            <w:tcW w:w="3543" w:type="dxa"/>
            <w:vAlign w:val="center"/>
          </w:tcPr>
          <w:p w14:paraId="13E88A5E" w14:textId="5EB863FD"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1.CD/MP3/VCD/DVD/WAV 播放功能</w:t>
            </w:r>
          </w:p>
          <w:p w14:paraId="5B1104E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高亮度动态 VFD 显示，清晰醒目；</w:t>
            </w:r>
          </w:p>
          <w:p w14:paraId="36F4DF3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2.具有曲目直选功能；</w:t>
            </w:r>
          </w:p>
          <w:p w14:paraId="6B2412A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3.具有通电后自动播放功能；</w:t>
            </w:r>
          </w:p>
          <w:p w14:paraId="61EC6A0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性能规格：</w:t>
            </w:r>
          </w:p>
          <w:p w14:paraId="45AD8FC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1.频率响应 20Hz-20kHz（±3dB）</w:t>
            </w:r>
          </w:p>
          <w:p w14:paraId="2E708B7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2.信噪比 81dB</w:t>
            </w:r>
          </w:p>
          <w:p w14:paraId="2EA368D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3.动态范围 90dB</w:t>
            </w:r>
          </w:p>
          <w:p w14:paraId="4DF8D4D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4.谐波失真 0.005%</w:t>
            </w:r>
          </w:p>
          <w:p w14:paraId="5E094D4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抖晃 可测极限之下</w:t>
            </w:r>
          </w:p>
          <w:p w14:paraId="25E6D0E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5.输出电平 0dBV</w:t>
            </w:r>
          </w:p>
          <w:p w14:paraId="22E9BAB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6.保护 AC 保险丝</w:t>
            </w:r>
          </w:p>
          <w:p w14:paraId="66033652" w14:textId="1EF60206" w:rsidR="00754AA1" w:rsidRPr="004D6978" w:rsidRDefault="00754AA1" w:rsidP="0021340D">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7.电源 AC220V/50Hz</w:t>
            </w:r>
          </w:p>
        </w:tc>
        <w:tc>
          <w:tcPr>
            <w:tcW w:w="709" w:type="dxa"/>
            <w:vAlign w:val="center"/>
          </w:tcPr>
          <w:p w14:paraId="538C16AB"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台</w:t>
            </w:r>
          </w:p>
        </w:tc>
        <w:tc>
          <w:tcPr>
            <w:tcW w:w="709" w:type="dxa"/>
            <w:vAlign w:val="center"/>
          </w:tcPr>
          <w:p w14:paraId="404E8F1D"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vAlign w:val="center"/>
          </w:tcPr>
          <w:p w14:paraId="6F2F808C"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484C920F" w14:textId="6FE63FEE"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主控机房</w:t>
            </w:r>
          </w:p>
        </w:tc>
      </w:tr>
      <w:tr w:rsidR="00754AA1" w:rsidRPr="004D6978" w14:paraId="6DA14607" w14:textId="77777777" w:rsidTr="008E799E">
        <w:trPr>
          <w:trHeight w:val="375"/>
          <w:jc w:val="center"/>
        </w:trPr>
        <w:tc>
          <w:tcPr>
            <w:tcW w:w="972" w:type="dxa"/>
            <w:vMerge/>
            <w:vAlign w:val="center"/>
          </w:tcPr>
          <w:p w14:paraId="68BC6DD6"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1FCE8F00"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6</w:t>
            </w:r>
          </w:p>
        </w:tc>
        <w:tc>
          <w:tcPr>
            <w:tcW w:w="776" w:type="dxa"/>
            <w:vAlign w:val="center"/>
          </w:tcPr>
          <w:p w14:paraId="5250A7D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时序电源控制器</w:t>
            </w:r>
          </w:p>
        </w:tc>
        <w:tc>
          <w:tcPr>
            <w:tcW w:w="3543" w:type="dxa"/>
            <w:vAlign w:val="center"/>
          </w:tcPr>
          <w:p w14:paraId="7B4325A9" w14:textId="16B5C125"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1.按顺序开启或关闭16路受控设备的电源。</w:t>
            </w:r>
          </w:p>
          <w:p w14:paraId="5A08C6B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2.可以通过定时器自动控制或人工控制。</w:t>
            </w:r>
          </w:p>
          <w:p w14:paraId="1DBB6FB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3.插座总容量达 3.5kVA。</w:t>
            </w:r>
          </w:p>
          <w:p w14:paraId="3AB952D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性能规格：</w:t>
            </w:r>
          </w:p>
          <w:p w14:paraId="72AACA2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1.电源插座输出总容量3.5kVA，16A，16通道；每个插座最大输出为220V，10A；</w:t>
            </w:r>
          </w:p>
          <w:p w14:paraId="1D1A3D2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2.定时器控制信号 交流220伏，0.01A</w:t>
            </w:r>
          </w:p>
          <w:p w14:paraId="12A87B6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3.动作间隔时间 0.4秒-0.5秒</w:t>
            </w:r>
          </w:p>
          <w:p w14:paraId="6492D26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4.保护 AC保险丝</w:t>
            </w:r>
          </w:p>
          <w:p w14:paraId="3F2708A0" w14:textId="272F0D59" w:rsidR="00754AA1" w:rsidRPr="004D6978" w:rsidRDefault="00754AA1" w:rsidP="0021340D">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5.耗电 AC220V/50Hz/16A</w:t>
            </w:r>
          </w:p>
        </w:tc>
        <w:tc>
          <w:tcPr>
            <w:tcW w:w="709" w:type="dxa"/>
            <w:vAlign w:val="center"/>
          </w:tcPr>
          <w:p w14:paraId="53DB6E7E"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台</w:t>
            </w:r>
          </w:p>
        </w:tc>
        <w:tc>
          <w:tcPr>
            <w:tcW w:w="709" w:type="dxa"/>
            <w:vAlign w:val="center"/>
          </w:tcPr>
          <w:p w14:paraId="242AB13D"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vAlign w:val="center"/>
          </w:tcPr>
          <w:p w14:paraId="5F74E68F"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15AECAA8" w14:textId="0C637B11"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操场办公室</w:t>
            </w:r>
          </w:p>
        </w:tc>
      </w:tr>
      <w:tr w:rsidR="00754AA1" w:rsidRPr="004D6978" w14:paraId="07F5B33B" w14:textId="77777777" w:rsidTr="008E799E">
        <w:trPr>
          <w:trHeight w:val="375"/>
          <w:jc w:val="center"/>
        </w:trPr>
        <w:tc>
          <w:tcPr>
            <w:tcW w:w="972" w:type="dxa"/>
            <w:vMerge/>
            <w:vAlign w:val="center"/>
          </w:tcPr>
          <w:p w14:paraId="5F0860D2"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5F772FE1"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7</w:t>
            </w:r>
          </w:p>
        </w:tc>
        <w:tc>
          <w:tcPr>
            <w:tcW w:w="776" w:type="dxa"/>
            <w:vAlign w:val="center"/>
          </w:tcPr>
          <w:p w14:paraId="7A74B18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纯后级广播功放450W</w:t>
            </w:r>
          </w:p>
        </w:tc>
        <w:tc>
          <w:tcPr>
            <w:tcW w:w="3543" w:type="dxa"/>
            <w:vAlign w:val="center"/>
          </w:tcPr>
          <w:p w14:paraId="69CBDD10" w14:textId="3B1CCB73"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bookmarkStart w:id="6" w:name="OLE_LINK36"/>
            <w:bookmarkStart w:id="7" w:name="OLE_LINK37"/>
            <w:r w:rsidRPr="004D6978">
              <w:rPr>
                <w:rFonts w:asciiTheme="minorEastAsia" w:hAnsiTheme="minorEastAsia" w:cstheme="minorEastAsia" w:hint="eastAsia"/>
                <w:color w:val="000000"/>
                <w:kern w:val="0"/>
                <w:sz w:val="18"/>
                <w:szCs w:val="18"/>
              </w:rPr>
              <w:t>.100V、70V定压输出和P1输出（平衡、不接地）</w:t>
            </w:r>
            <w:bookmarkEnd w:id="6"/>
            <w:bookmarkEnd w:id="7"/>
            <w:r w:rsidRPr="004D6978">
              <w:rPr>
                <w:rFonts w:asciiTheme="minorEastAsia" w:hAnsiTheme="minorEastAsia" w:cstheme="minorEastAsia" w:hint="eastAsia"/>
                <w:color w:val="000000"/>
                <w:kern w:val="0"/>
                <w:sz w:val="18"/>
                <w:szCs w:val="18"/>
              </w:rPr>
              <w:t>。</w:t>
            </w:r>
          </w:p>
          <w:p w14:paraId="4CEC983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2.5单位LED显示器，作状态显示。</w:t>
            </w:r>
          </w:p>
          <w:p w14:paraId="2B99257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3.6.35mm插口和XLR插口可方便地实现环接。</w:t>
            </w:r>
          </w:p>
          <w:p w14:paraId="2D3E2C4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4.输出短路保护并示警。</w:t>
            </w:r>
          </w:p>
          <w:p w14:paraId="4534890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性能规格：</w:t>
            </w:r>
          </w:p>
          <w:p w14:paraId="0B7A0CC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1.额定输出功率 450W</w:t>
            </w:r>
          </w:p>
          <w:p w14:paraId="6449782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2.最小源电动势 ≤1000mV</w:t>
            </w:r>
          </w:p>
          <w:p w14:paraId="719330A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3.信噪比 ≥77dB（宽带）</w:t>
            </w:r>
          </w:p>
          <w:p w14:paraId="36BF6C1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4.频率响应 80Hz—16kHz （±3dB）</w:t>
            </w:r>
          </w:p>
          <w:p w14:paraId="68A3536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5.总谐波失真 ≤1%（1kHz，正常工作条件）</w:t>
            </w:r>
          </w:p>
          <w:p w14:paraId="5CC3591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6.指示灯 “电源”，“削顶”，“信号”，“保护”和“超温”</w:t>
            </w:r>
          </w:p>
          <w:p w14:paraId="4D3E2D9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7.保护 高温，直流，短路</w:t>
            </w:r>
          </w:p>
          <w:p w14:paraId="65689A7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8.电源 AC220V/50Hz</w:t>
            </w:r>
          </w:p>
          <w:p w14:paraId="6DADBA81" w14:textId="0897A1CD" w:rsidR="00754AA1" w:rsidRPr="004D6978" w:rsidRDefault="00754AA1" w:rsidP="0021340D">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9.额定功耗 850W</w:t>
            </w:r>
          </w:p>
        </w:tc>
        <w:tc>
          <w:tcPr>
            <w:tcW w:w="709" w:type="dxa"/>
            <w:vAlign w:val="center"/>
          </w:tcPr>
          <w:p w14:paraId="7028982A"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台</w:t>
            </w:r>
          </w:p>
        </w:tc>
        <w:tc>
          <w:tcPr>
            <w:tcW w:w="709" w:type="dxa"/>
            <w:vAlign w:val="center"/>
          </w:tcPr>
          <w:p w14:paraId="60626EB4"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vAlign w:val="center"/>
          </w:tcPr>
          <w:p w14:paraId="68B98CCD"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5C0A0885" w14:textId="22BDDC4F"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图文中心五楼1台</w:t>
            </w:r>
          </w:p>
        </w:tc>
      </w:tr>
      <w:tr w:rsidR="00754AA1" w:rsidRPr="004D6978" w14:paraId="161F3759" w14:textId="77777777" w:rsidTr="008E799E">
        <w:trPr>
          <w:trHeight w:val="375"/>
          <w:jc w:val="center"/>
        </w:trPr>
        <w:tc>
          <w:tcPr>
            <w:tcW w:w="972" w:type="dxa"/>
            <w:vMerge/>
            <w:vAlign w:val="center"/>
          </w:tcPr>
          <w:p w14:paraId="77E99AE6"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57E859CC"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8</w:t>
            </w:r>
          </w:p>
        </w:tc>
        <w:tc>
          <w:tcPr>
            <w:tcW w:w="776" w:type="dxa"/>
            <w:vAlign w:val="center"/>
          </w:tcPr>
          <w:p w14:paraId="07C9C4D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纯后级广播功放650W</w:t>
            </w:r>
          </w:p>
        </w:tc>
        <w:tc>
          <w:tcPr>
            <w:tcW w:w="3543" w:type="dxa"/>
            <w:vAlign w:val="center"/>
          </w:tcPr>
          <w:p w14:paraId="6291753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1.100V、70V定压输出和P1输出（平衡、不接地）。</w:t>
            </w:r>
          </w:p>
          <w:p w14:paraId="014AF4F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2.5单位LED显示器，作状态显示。</w:t>
            </w:r>
          </w:p>
          <w:p w14:paraId="33A522E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3.6.35mm插口和XLR插口可方便地实现环接。</w:t>
            </w:r>
          </w:p>
          <w:p w14:paraId="6138594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4.输出短路保护并示警。</w:t>
            </w:r>
          </w:p>
          <w:p w14:paraId="49C5AC9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性能规格：</w:t>
            </w:r>
          </w:p>
          <w:p w14:paraId="3F7B941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1.额定输出功率 650W</w:t>
            </w:r>
          </w:p>
          <w:p w14:paraId="02EE2CA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2.最小源电动势 ≤1000mV</w:t>
            </w:r>
          </w:p>
          <w:p w14:paraId="0632B4E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3.信噪比 ≥77dB（宽带）</w:t>
            </w:r>
          </w:p>
          <w:p w14:paraId="6253571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4.频率响应 80Hz—16kHz （±3dB）</w:t>
            </w:r>
          </w:p>
          <w:p w14:paraId="3240F54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5.总谐波失真 ≤1%（1kHz，正常工作条件）</w:t>
            </w:r>
          </w:p>
          <w:p w14:paraId="010E468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6.指示灯 “电源”，“削顶”，“信号”，</w:t>
            </w:r>
            <w:r w:rsidRPr="004D6978">
              <w:rPr>
                <w:rFonts w:asciiTheme="minorEastAsia" w:hAnsiTheme="minorEastAsia" w:cstheme="minorEastAsia" w:hint="eastAsia"/>
                <w:color w:val="000000"/>
                <w:kern w:val="0"/>
                <w:sz w:val="18"/>
                <w:szCs w:val="18"/>
              </w:rPr>
              <w:lastRenderedPageBreak/>
              <w:t>“保护”和“超温”</w:t>
            </w:r>
          </w:p>
          <w:p w14:paraId="1BB3DF6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7.保护 高温，直流，短路</w:t>
            </w:r>
          </w:p>
          <w:p w14:paraId="5E8DC3F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8.电源 AC220V/50Hz</w:t>
            </w:r>
          </w:p>
          <w:p w14:paraId="4B61B41E" w14:textId="7070AF04" w:rsidR="00754AA1" w:rsidRPr="004D6978" w:rsidRDefault="00754AA1" w:rsidP="0021340D">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9.额定功耗 1000W</w:t>
            </w:r>
          </w:p>
        </w:tc>
        <w:tc>
          <w:tcPr>
            <w:tcW w:w="709" w:type="dxa"/>
            <w:vAlign w:val="center"/>
          </w:tcPr>
          <w:p w14:paraId="7CEA565B"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台</w:t>
            </w:r>
          </w:p>
        </w:tc>
        <w:tc>
          <w:tcPr>
            <w:tcW w:w="709" w:type="dxa"/>
            <w:vAlign w:val="center"/>
          </w:tcPr>
          <w:p w14:paraId="44FFDE30"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w:t>
            </w:r>
          </w:p>
        </w:tc>
        <w:tc>
          <w:tcPr>
            <w:tcW w:w="850" w:type="dxa"/>
            <w:vAlign w:val="center"/>
          </w:tcPr>
          <w:p w14:paraId="1F557A30"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3AB5F561" w14:textId="315B86F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风雨操场1台</w:t>
            </w:r>
          </w:p>
          <w:p w14:paraId="71934DA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室外篮球场1台</w:t>
            </w:r>
          </w:p>
          <w:p w14:paraId="3B17AB9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机电实训楼1台</w:t>
            </w:r>
          </w:p>
        </w:tc>
      </w:tr>
      <w:tr w:rsidR="00754AA1" w:rsidRPr="004D6978" w14:paraId="60B2A28D" w14:textId="77777777" w:rsidTr="008E799E">
        <w:trPr>
          <w:trHeight w:val="375"/>
          <w:jc w:val="center"/>
        </w:trPr>
        <w:tc>
          <w:tcPr>
            <w:tcW w:w="972" w:type="dxa"/>
            <w:vMerge/>
            <w:vAlign w:val="center"/>
          </w:tcPr>
          <w:p w14:paraId="469B033C"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43D7ED96"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9</w:t>
            </w:r>
          </w:p>
        </w:tc>
        <w:tc>
          <w:tcPr>
            <w:tcW w:w="776" w:type="dxa"/>
            <w:vAlign w:val="center"/>
          </w:tcPr>
          <w:p w14:paraId="4DC276B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纯后级广播功放1500W</w:t>
            </w:r>
          </w:p>
        </w:tc>
        <w:tc>
          <w:tcPr>
            <w:tcW w:w="3543" w:type="dxa"/>
            <w:vAlign w:val="center"/>
          </w:tcPr>
          <w:p w14:paraId="3850776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1.100V，70V定压输出和4Ω－16Ω定阻输出（平衡，不接地）。</w:t>
            </w:r>
          </w:p>
          <w:p w14:paraId="0200D9F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2.5单位LED显示器，作状态显示。</w:t>
            </w:r>
          </w:p>
          <w:p w14:paraId="75B5EF9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3.RCA插口和XLR插口可供方便地实现环接。</w:t>
            </w:r>
          </w:p>
          <w:p w14:paraId="5FB5ED3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4.输出短路保护并示警。</w:t>
            </w:r>
          </w:p>
          <w:p w14:paraId="615A5B1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5.成系列甚大功率（大至2千瓦）纯后级可供选择。</w:t>
            </w:r>
          </w:p>
          <w:p w14:paraId="6264F10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6.额定输出功率：1500W</w:t>
            </w:r>
          </w:p>
          <w:p w14:paraId="557F361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7.输入灵敏度：1.2V</w:t>
            </w:r>
          </w:p>
          <w:p w14:paraId="0C4AF21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8.信噪比：大于90dB</w:t>
            </w:r>
          </w:p>
          <w:p w14:paraId="3235244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9.阻尼系数：200：1</w:t>
            </w:r>
          </w:p>
          <w:p w14:paraId="3BBCC6A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10.共模抑制：不小于90dB.</w:t>
            </w:r>
          </w:p>
          <w:p w14:paraId="541DC3D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11.频响：80Hz~15kHz+3dB总谐波失真：4/1kHz&lt;0.3%（1/3额定功率）</w:t>
            </w:r>
          </w:p>
          <w:p w14:paraId="14EFF54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12.上升速率：&gt;15V/microsecond</w:t>
            </w:r>
          </w:p>
          <w:p w14:paraId="54A0EE7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13.冷却方式：智能强迫风冷</w:t>
            </w:r>
          </w:p>
          <w:p w14:paraId="3CE9575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14.指示灯：“电源”，“削顶”，“信号”，“保护”和“超温”</w:t>
            </w:r>
          </w:p>
          <w:p w14:paraId="3BA35A96" w14:textId="5B58C77F" w:rsidR="00754AA1" w:rsidRPr="004D6978" w:rsidRDefault="00754AA1" w:rsidP="0021340D">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15.保护：上电，高温，直流，短路.</w:t>
            </w:r>
            <w:r w:rsidRPr="004D6978">
              <w:rPr>
                <w:rFonts w:asciiTheme="minorEastAsia" w:hAnsiTheme="minorEastAsia" w:cstheme="minorEastAsia"/>
                <w:color w:val="000000"/>
                <w:kern w:val="0"/>
                <w:sz w:val="18"/>
                <w:szCs w:val="18"/>
              </w:rPr>
              <w:t xml:space="preserve"> </w:t>
            </w:r>
          </w:p>
        </w:tc>
        <w:tc>
          <w:tcPr>
            <w:tcW w:w="709" w:type="dxa"/>
            <w:vAlign w:val="center"/>
          </w:tcPr>
          <w:p w14:paraId="368D3D02"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台</w:t>
            </w:r>
          </w:p>
        </w:tc>
        <w:tc>
          <w:tcPr>
            <w:tcW w:w="709" w:type="dxa"/>
            <w:vAlign w:val="center"/>
          </w:tcPr>
          <w:p w14:paraId="636A50FD"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w:t>
            </w:r>
          </w:p>
        </w:tc>
        <w:tc>
          <w:tcPr>
            <w:tcW w:w="850" w:type="dxa"/>
            <w:vAlign w:val="center"/>
          </w:tcPr>
          <w:p w14:paraId="2427F5E0"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74970548" w14:textId="2D3D4FB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教学楼2台、操场1台、机电实训楼1台、图文中心五楼1台</w:t>
            </w:r>
          </w:p>
        </w:tc>
      </w:tr>
      <w:tr w:rsidR="00754AA1" w:rsidRPr="004D6978" w14:paraId="0F524A2E" w14:textId="77777777" w:rsidTr="008E799E">
        <w:trPr>
          <w:trHeight w:val="375"/>
          <w:jc w:val="center"/>
        </w:trPr>
        <w:tc>
          <w:tcPr>
            <w:tcW w:w="972" w:type="dxa"/>
            <w:vMerge/>
            <w:vAlign w:val="center"/>
          </w:tcPr>
          <w:p w14:paraId="4012DDC1"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2ED2097C"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10</w:t>
            </w:r>
          </w:p>
        </w:tc>
        <w:tc>
          <w:tcPr>
            <w:tcW w:w="776" w:type="dxa"/>
            <w:vAlign w:val="center"/>
          </w:tcPr>
          <w:p w14:paraId="4AC2A1C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纯后级广播功放2000W</w:t>
            </w:r>
          </w:p>
        </w:tc>
        <w:tc>
          <w:tcPr>
            <w:tcW w:w="3543" w:type="dxa"/>
            <w:vAlign w:val="center"/>
          </w:tcPr>
          <w:p w14:paraId="27C43C6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1.200V，100V定压输出和4Ω－16Ω定阻输出（平衡，不接地）。</w:t>
            </w:r>
          </w:p>
          <w:p w14:paraId="2E4F479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2.5单位LED显示器，作状态显示。</w:t>
            </w:r>
          </w:p>
          <w:p w14:paraId="327945F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3.RCA插口和XLR插口供方便地实现环接。</w:t>
            </w:r>
          </w:p>
          <w:p w14:paraId="717DE8B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4.输出短路保护并示警。</w:t>
            </w:r>
          </w:p>
          <w:p w14:paraId="0655F2C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5.成系列甚大功率（大至2千瓦）纯后级可供选择。</w:t>
            </w:r>
          </w:p>
          <w:p w14:paraId="2A50640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6.额定输出功率：2000W</w:t>
            </w:r>
          </w:p>
          <w:p w14:paraId="691A84A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7.输入灵敏度：1.2V</w:t>
            </w:r>
          </w:p>
          <w:p w14:paraId="395F331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8.信噪比：大于90dB</w:t>
            </w:r>
          </w:p>
          <w:p w14:paraId="1438A77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9.阻尼系数：200：1</w:t>
            </w:r>
          </w:p>
          <w:p w14:paraId="5C7D687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10.共模抑制：不小于90dB.</w:t>
            </w:r>
          </w:p>
          <w:p w14:paraId="521D1D6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11.频响：80Hz~15kHz+3dB总谐波失真（4/1kHz）：&lt;0.5%（1/3额定输出功率）</w:t>
            </w:r>
          </w:p>
          <w:p w14:paraId="41FCFA0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12.上升速率：&gt;15V/microsecond</w:t>
            </w:r>
          </w:p>
          <w:p w14:paraId="211034E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13.冷却方式：智能强迫风冷</w:t>
            </w:r>
          </w:p>
          <w:p w14:paraId="05C99C3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14.指示灯：“电源”，“削顶”，“信号”，“保护”和“超温”</w:t>
            </w:r>
          </w:p>
          <w:p w14:paraId="227BBDB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15.保护：上电，高温，直流，短路.</w:t>
            </w:r>
          </w:p>
          <w:p w14:paraId="48DE1D21" w14:textId="6A1EECFF" w:rsidR="00754AA1" w:rsidRPr="004D6978" w:rsidRDefault="00754AA1" w:rsidP="0021340D">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16.电源：AC220~240V/50~60Hz</w:t>
            </w:r>
          </w:p>
        </w:tc>
        <w:tc>
          <w:tcPr>
            <w:tcW w:w="709" w:type="dxa"/>
            <w:vAlign w:val="center"/>
          </w:tcPr>
          <w:p w14:paraId="20CDF2EE"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台</w:t>
            </w:r>
          </w:p>
        </w:tc>
        <w:tc>
          <w:tcPr>
            <w:tcW w:w="709" w:type="dxa"/>
            <w:vAlign w:val="center"/>
          </w:tcPr>
          <w:p w14:paraId="17ED6922"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w:t>
            </w:r>
          </w:p>
        </w:tc>
        <w:tc>
          <w:tcPr>
            <w:tcW w:w="850" w:type="dxa"/>
            <w:vAlign w:val="center"/>
          </w:tcPr>
          <w:p w14:paraId="09CFD14A"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6DE1ED1C" w14:textId="2C105669"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室外跑道音柱2台</w:t>
            </w:r>
          </w:p>
        </w:tc>
      </w:tr>
      <w:tr w:rsidR="00754AA1" w:rsidRPr="004D6978" w14:paraId="4768FEFE" w14:textId="77777777" w:rsidTr="008E799E">
        <w:trPr>
          <w:trHeight w:val="375"/>
          <w:jc w:val="center"/>
        </w:trPr>
        <w:tc>
          <w:tcPr>
            <w:tcW w:w="972" w:type="dxa"/>
            <w:vMerge/>
            <w:vAlign w:val="center"/>
          </w:tcPr>
          <w:p w14:paraId="62F475B0"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5753DCDE"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11</w:t>
            </w:r>
          </w:p>
        </w:tc>
        <w:tc>
          <w:tcPr>
            <w:tcW w:w="776" w:type="dxa"/>
            <w:vAlign w:val="center"/>
          </w:tcPr>
          <w:p w14:paraId="474D1B1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网络化播放功放250W</w:t>
            </w:r>
          </w:p>
        </w:tc>
        <w:tc>
          <w:tcPr>
            <w:tcW w:w="3543" w:type="dxa"/>
            <w:vAlign w:val="center"/>
          </w:tcPr>
          <w:p w14:paraId="7416525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1.采用高档铝合金磨砂面板制造，可挂接在网络到达的任何地方。</w:t>
            </w:r>
          </w:p>
          <w:p w14:paraId="1762E5C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2.采用网络自主研发的网络传输协议，动态音频数据传输。</w:t>
            </w:r>
          </w:p>
          <w:p w14:paraId="4814A52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3.双网络接口冗余设计，可跨网段工作。</w:t>
            </w:r>
          </w:p>
          <w:p w14:paraId="5B0FCD8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4.内置高效率数字功放，100V定压输出，效率高达90%以上。自带MP3播放器，设有USB插口、SD插口，用以播放本地节目。</w:t>
            </w:r>
          </w:p>
          <w:p w14:paraId="084CE5D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5.功放最大输出功率为250W。醒目的数码显示屏设计，既可显示时钟时间，也可显示播放进度时间。</w:t>
            </w:r>
          </w:p>
          <w:p w14:paraId="091A90F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6.具有时间帧同步机制，本机时钟与网络化主机时钟实时同步。</w:t>
            </w:r>
          </w:p>
          <w:p w14:paraId="5B3768F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7.内置红外接收模块，可通过红外线遥控器控制，方便易用。</w:t>
            </w:r>
          </w:p>
          <w:p w14:paraId="77C25F0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8.面板集成5个状态指示灯，工作状态一目了然。</w:t>
            </w:r>
          </w:p>
          <w:p w14:paraId="76C5BD6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9.面板装有8个快捷按键，方便本地用户日常使用。</w:t>
            </w:r>
          </w:p>
          <w:p w14:paraId="1B001B7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10.内置脱机本地定时点播放功能，定时节目备份存储到SD卡里，并全自动备份定时点节目。</w:t>
            </w:r>
          </w:p>
          <w:p w14:paraId="6E2A989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11.外置一路AUX线路输入、一路话筒输入、一路AUX线路输出，方便扩展本地其它音源广播，与本地功率扩展。</w:t>
            </w:r>
          </w:p>
          <w:p w14:paraId="732CDC6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12.外置EMC 24V与短路干触点两种强播输出接口，可连接扬声器音控器使用，或连接智能电源。</w:t>
            </w:r>
          </w:p>
          <w:p w14:paraId="1B11404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13.带有周边设备扩展接口，可外接86盒点播彩屏，可外接双86盒的求助对讲面板、两用对讲面板, 也可以连接蓝牙音频接收器。</w:t>
            </w:r>
          </w:p>
          <w:p w14:paraId="7FDCA9C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14.点播功能：连接86盒点播彩屏后，可实现本地点播主机的海量节目库。</w:t>
            </w:r>
          </w:p>
          <w:p w14:paraId="4F6B29E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15.寻呼功能：连接86盒点播彩屏后，可对选定的分区实时寻呼。</w:t>
            </w:r>
          </w:p>
          <w:p w14:paraId="5D32D29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16.对讲功能：连接求助对讲面板后，可实现求助对讲功能。</w:t>
            </w:r>
          </w:p>
          <w:p w14:paraId="01C5BEA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17.蓝牙音频接收功能：连接蓝牙扩展器后可接收蓝牙音频，方便学校、商场等利用蓝牙无线话筒实现本地无线话筒扩声。</w:t>
            </w:r>
          </w:p>
          <w:p w14:paraId="1A2EDCD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18.外接线路输入与网络播放节目源是混合的关系，本地话筒与AUX输入通过检测输入信号的大小而打开功放。</w:t>
            </w:r>
          </w:p>
          <w:p w14:paraId="12D9E57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19.可定制联动触发功能，可定制100V本地紧急线路输入，方便接入消防本地广播系统。</w:t>
            </w:r>
          </w:p>
          <w:p w14:paraId="4C45D9A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20.具有网络播放功能，可播放网络化主机下发的节目源或网络化音频采集器的音频流。</w:t>
            </w:r>
          </w:p>
          <w:p w14:paraId="2EBBD56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21.可播放来自系统主机的背景音乐、紧急寻呼、告警信号等，网络节目源具有7级以上优先等级管理功能，分为背景广播、业务广播、紧急广播三大类。</w:t>
            </w:r>
          </w:p>
          <w:p w14:paraId="76F796C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22.采用高保真CD音质的解码芯片，最大支持48KHZ采样率16bit的MP3/WMA/WAV/PCM音频流数据解码。全数字化设计，高性能，高保真，语音传输指数高等优点。内置看门狗功能，有效保障设备的正常运行。</w:t>
            </w:r>
          </w:p>
          <w:p w14:paraId="13613F5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23.采用工业级芯片设计，工作环境温度广，适合室外安装与使用。</w:t>
            </w:r>
          </w:p>
          <w:p w14:paraId="14C8CD9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24.内置DSP音效处理芯片，具有高、低音调调节功能，更适用于不同环境的补偿，让广播指标进一步提升。</w:t>
            </w:r>
          </w:p>
          <w:p w14:paraId="76840EE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25.采用高性能的网络处理芯片，自主研发的实时操作系统，开机启动时间&lt;0.1S,与网络化主机连线时间&lt;2S，实时性强，播放实时节目延时&lt;0.2S.</w:t>
            </w:r>
          </w:p>
          <w:p w14:paraId="433C366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26.自主研发的实时操作系统，实时性强，多台网络播放器广播节目播放声音实时同步，之间基本没有任何时间差异。</w:t>
            </w:r>
          </w:p>
          <w:p w14:paraId="77FF740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27.采用自主研发的网络数据流解码算法，话筒寻呼、外置线路广播，实时性强，保持寻呼状态大于24小时后延时&lt;0.5S.</w:t>
            </w:r>
          </w:p>
          <w:p w14:paraId="1E12A78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28.采用自主研发的网络数据纠错算法，保证传输数据实时性的同时，也保证接收数据的准确性，工作稳定可靠。</w:t>
            </w:r>
          </w:p>
          <w:p w14:paraId="4CB2ADD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29.本地输出音量及本地播放状态可控。</w:t>
            </w:r>
          </w:p>
          <w:p w14:paraId="7DC4780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 xml:space="preserve">30.可通过网络设置网络音源、本地线路音源、本地话筒音源三者的音源优先等级及优先深度。 </w:t>
            </w:r>
          </w:p>
          <w:p w14:paraId="753DC410" w14:textId="4EBF9143" w:rsidR="00754AA1" w:rsidRPr="004D6978" w:rsidRDefault="00754AA1" w:rsidP="0021340D">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 xml:space="preserve">31.具有备份功能，支持100V定压输入。                                              </w:t>
            </w:r>
          </w:p>
        </w:tc>
        <w:tc>
          <w:tcPr>
            <w:tcW w:w="709" w:type="dxa"/>
            <w:vAlign w:val="center"/>
          </w:tcPr>
          <w:p w14:paraId="1A58B016"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台</w:t>
            </w:r>
          </w:p>
        </w:tc>
        <w:tc>
          <w:tcPr>
            <w:tcW w:w="709" w:type="dxa"/>
            <w:vAlign w:val="center"/>
          </w:tcPr>
          <w:p w14:paraId="5767E9D9"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vAlign w:val="center"/>
          </w:tcPr>
          <w:p w14:paraId="0CA025AC" w14:textId="14A9E2D4"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46D729BC" w14:textId="049CC0E1"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机电实训楼外停车场1台</w:t>
            </w:r>
          </w:p>
        </w:tc>
      </w:tr>
      <w:tr w:rsidR="00754AA1" w:rsidRPr="004D6978" w14:paraId="235BE860" w14:textId="77777777" w:rsidTr="008E799E">
        <w:trPr>
          <w:trHeight w:val="375"/>
          <w:jc w:val="center"/>
        </w:trPr>
        <w:tc>
          <w:tcPr>
            <w:tcW w:w="972" w:type="dxa"/>
            <w:vMerge/>
            <w:vAlign w:val="center"/>
          </w:tcPr>
          <w:p w14:paraId="220B2D1E"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21CE9F62"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12</w:t>
            </w:r>
          </w:p>
        </w:tc>
        <w:tc>
          <w:tcPr>
            <w:tcW w:w="776" w:type="dxa"/>
            <w:tcBorders>
              <w:bottom w:val="single" w:sz="4" w:space="0" w:color="auto"/>
            </w:tcBorders>
            <w:vAlign w:val="center"/>
          </w:tcPr>
          <w:p w14:paraId="0EC5310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网络化播放功放350W</w:t>
            </w:r>
          </w:p>
        </w:tc>
        <w:tc>
          <w:tcPr>
            <w:tcW w:w="3543" w:type="dxa"/>
            <w:tcBorders>
              <w:bottom w:val="single" w:sz="4" w:space="0" w:color="auto"/>
            </w:tcBorders>
            <w:vAlign w:val="center"/>
          </w:tcPr>
          <w:p w14:paraId="7A5D1268" w14:textId="156852EF" w:rsidR="00754AA1" w:rsidRPr="004D6978" w:rsidRDefault="00F331E2">
            <w:pPr>
              <w:autoSpaceDE w:val="0"/>
              <w:autoSpaceDN w:val="0"/>
              <w:adjustRightInd w:val="0"/>
              <w:rPr>
                <w:rFonts w:asciiTheme="minorEastAsia" w:hAnsiTheme="minorEastAsia" w:cstheme="minorEastAsia" w:hint="eastAsia"/>
                <w:color w:val="000000"/>
                <w:kern w:val="0"/>
                <w:sz w:val="18"/>
                <w:szCs w:val="18"/>
              </w:rPr>
            </w:pPr>
            <w:bookmarkStart w:id="8" w:name="OLE_LINK6"/>
            <w:r w:rsidRPr="004D6978">
              <w:rPr>
                <w:rFonts w:asciiTheme="minorEastAsia" w:hAnsiTheme="minorEastAsia" w:cstheme="minorEastAsia" w:hint="eastAsia"/>
                <w:color w:val="000000"/>
                <w:kern w:val="0"/>
                <w:sz w:val="18"/>
                <w:szCs w:val="18"/>
              </w:rPr>
              <w:t>参考</w:t>
            </w:r>
            <w:r w:rsidR="00754AA1" w:rsidRPr="004D6978">
              <w:rPr>
                <w:rFonts w:asciiTheme="minorEastAsia" w:hAnsiTheme="minorEastAsia" w:cstheme="minorEastAsia" w:hint="eastAsia"/>
                <w:color w:val="000000"/>
                <w:kern w:val="0"/>
                <w:sz w:val="18"/>
                <w:szCs w:val="18"/>
              </w:rPr>
              <w:t>品牌：迪士普、华思、盛葆</w:t>
            </w:r>
          </w:p>
          <w:bookmarkEnd w:id="8"/>
          <w:p w14:paraId="3DF64C0E" w14:textId="2A00C39C"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1.采用高档铝合金磨砂面板制造，可挂接在网络到达的任何地方。</w:t>
            </w:r>
          </w:p>
          <w:p w14:paraId="2CD09A9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2.采用网络自主研发的网络传输协议，动态音频数据传输。</w:t>
            </w:r>
          </w:p>
          <w:p w14:paraId="59C8579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3.双网络接口冗余设计，可跨网段工作。</w:t>
            </w:r>
          </w:p>
          <w:p w14:paraId="75D544E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4.内置高效率数字功放，100V定压输出，效率高达90%以上。自带MP3播放器，设有USB插口、SD插口，用以播放本地节目。</w:t>
            </w:r>
          </w:p>
          <w:p w14:paraId="11C10DD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5.功放最大输出功率为350W。醒目的数码显示屏设计，既可显示时钟时间，也可显示播放进度时间。</w:t>
            </w:r>
          </w:p>
          <w:p w14:paraId="363D96C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6.具有时间帧同步机制，本机时钟与网络化主机时钟实时同步。</w:t>
            </w:r>
          </w:p>
          <w:p w14:paraId="73CD17D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7.内置红外接收模块，可通过红外线遥控器控制，方便易用。</w:t>
            </w:r>
          </w:p>
          <w:p w14:paraId="1E17A57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8.面板集成5个状态指示灯，工作状态一目了然。</w:t>
            </w:r>
          </w:p>
          <w:p w14:paraId="0C3469E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9.面板装有8个快捷按键，方便本地用户日常使用。</w:t>
            </w:r>
          </w:p>
          <w:p w14:paraId="51D087C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10.内置脱机本地定时点播放功能，定时节目备份存储到SD卡里，并全自动备份定时点节目。</w:t>
            </w:r>
          </w:p>
          <w:p w14:paraId="47F6DA7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11.外置一路AUX线路输入、一路话筒输入、一路AUX线路输出，方便扩展本地其它音源广播，与本地功率扩展。</w:t>
            </w:r>
          </w:p>
          <w:p w14:paraId="64276E3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12.外置EMC 24V与短路干触点两种强播输出接口，可连接扬声器音控器使用，或连接智能电源。</w:t>
            </w:r>
          </w:p>
          <w:p w14:paraId="57BBA77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13.带有周边设备扩展接口，可外接86盒点播彩屏，可外接双86盒的求助对讲面板、两用对讲面板, 也可以连接蓝牙音频接收器。</w:t>
            </w:r>
          </w:p>
          <w:p w14:paraId="5514739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14.点播功能：连接86盒点播彩屏后，可实现本地点播主机的海量节目库。</w:t>
            </w:r>
          </w:p>
          <w:p w14:paraId="0CA46A1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15.寻呼功能：连接86盒点播彩屏后，可对选定的分区实时寻呼。</w:t>
            </w:r>
          </w:p>
          <w:p w14:paraId="1A879BB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16.对讲功能：连接求助对讲面板后，可实现求助对讲功能。</w:t>
            </w:r>
          </w:p>
          <w:p w14:paraId="5F6DE31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17.蓝牙音频接收功能：连接蓝牙扩展器后可接收蓝牙音频，方便学校、商场等利用蓝牙无线话筒实现本地无线话筒扩声。</w:t>
            </w:r>
          </w:p>
          <w:p w14:paraId="15ADF63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18.外接线路输入与网络播放节目源是混合的关系，本地话筒与AUX输入通过检测输入信号的大小而打开功放。</w:t>
            </w:r>
          </w:p>
          <w:p w14:paraId="4DCBAEC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19.可定制联动触发功能，可定制100V本地紧急线路输入，方便接入消防本地广播系统。</w:t>
            </w:r>
          </w:p>
          <w:p w14:paraId="19FC68A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20.具有网络播放功能，可播放网络化主机下发的节目源或网络化音频采集器的音频</w:t>
            </w:r>
            <w:r w:rsidRPr="004D6978">
              <w:rPr>
                <w:rFonts w:asciiTheme="minorEastAsia" w:hAnsiTheme="minorEastAsia" w:cstheme="minorEastAsia" w:hint="eastAsia"/>
                <w:color w:val="000000"/>
                <w:kern w:val="0"/>
                <w:sz w:val="18"/>
                <w:szCs w:val="18"/>
              </w:rPr>
              <w:lastRenderedPageBreak/>
              <w:t>流。</w:t>
            </w:r>
          </w:p>
          <w:p w14:paraId="034875A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21.可播放来自系统主机的背景音乐、紧急寻呼、告警信号等，网络节目源具有7级以上优先等级管理功能，分为背景广播、业务广播、紧急广播三大类。</w:t>
            </w:r>
          </w:p>
          <w:p w14:paraId="0DD6B2C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22.采用高保真CD音质的解码芯片，最大支持48KHZ采样率16bit的MP3/WMA/WAV/PCM音频流数据解码。全数字化设计，高性能，高保真，语音传输指数高等优点。内置看门狗功能，有效保障设备的正常运行。</w:t>
            </w:r>
          </w:p>
          <w:p w14:paraId="00965D9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23.采用工业级芯片设计，工作环境温度广，适合室外安装与使用。</w:t>
            </w:r>
          </w:p>
          <w:p w14:paraId="2390F85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24.内置DSP音效处理芯片，具有高、低音调调节功能，更适用于不同环境的补偿，让广播指标进一步提升。</w:t>
            </w:r>
          </w:p>
          <w:p w14:paraId="0B93177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25.采用高性能的网络处理芯片，自主研发的实时操作系统，开机启动时间&lt;0.1S,与网络化主机连线时间&lt;2S，实时性强，播放实时节目延时&lt;0.2S.</w:t>
            </w:r>
          </w:p>
          <w:p w14:paraId="24F70B2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26.自主研发的实时操作系统，实时性强，多台网络播放器广播节目播放声音实时同步，之间基本没有任何时间差异。</w:t>
            </w:r>
          </w:p>
          <w:p w14:paraId="3472AE3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27.采用自主研发的网络数据流解码算法，话筒寻呼、外置线路广播，实时性强，保持寻呼状态大于24小时后延时&lt;0.5S.</w:t>
            </w:r>
          </w:p>
          <w:p w14:paraId="2E935A0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28.采用自主研发的网络数据纠错算法，保证传输数据实时性的同时，也保证接收数据的准确性，工作稳定可靠。</w:t>
            </w:r>
          </w:p>
          <w:p w14:paraId="65F1840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29.本地输出音量及本地播放状态可控。</w:t>
            </w:r>
          </w:p>
          <w:p w14:paraId="7D634C6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30.可通过网络设置网络音源、本地线路音源、本地话筒音源三者的音源优先等级及优先深度。</w:t>
            </w:r>
          </w:p>
          <w:p w14:paraId="317A8158" w14:textId="6979C444" w:rsidR="00754AA1" w:rsidRPr="004D6978" w:rsidRDefault="00754AA1" w:rsidP="005702D2">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31.具有备份功能，支持100V定压输入。</w:t>
            </w:r>
          </w:p>
        </w:tc>
        <w:tc>
          <w:tcPr>
            <w:tcW w:w="709" w:type="dxa"/>
            <w:tcBorders>
              <w:bottom w:val="single" w:sz="4" w:space="0" w:color="auto"/>
            </w:tcBorders>
            <w:vAlign w:val="center"/>
          </w:tcPr>
          <w:p w14:paraId="2BB5B0B6"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台</w:t>
            </w:r>
          </w:p>
        </w:tc>
        <w:tc>
          <w:tcPr>
            <w:tcW w:w="709" w:type="dxa"/>
            <w:tcBorders>
              <w:bottom w:val="single" w:sz="4" w:space="0" w:color="auto"/>
            </w:tcBorders>
            <w:vAlign w:val="center"/>
          </w:tcPr>
          <w:p w14:paraId="74490683"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w:t>
            </w:r>
          </w:p>
        </w:tc>
        <w:tc>
          <w:tcPr>
            <w:tcW w:w="850" w:type="dxa"/>
            <w:tcBorders>
              <w:bottom w:val="single" w:sz="4" w:space="0" w:color="auto"/>
            </w:tcBorders>
            <w:vAlign w:val="center"/>
          </w:tcPr>
          <w:p w14:paraId="702C7A25" w14:textId="59D48CA9" w:rsidR="00754AA1" w:rsidRPr="004D6978" w:rsidRDefault="00BC14F0" w:rsidP="00904FEC">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核心产品</w:t>
            </w:r>
          </w:p>
        </w:tc>
        <w:tc>
          <w:tcPr>
            <w:tcW w:w="1276" w:type="dxa"/>
            <w:tcBorders>
              <w:bottom w:val="single" w:sz="4" w:space="0" w:color="auto"/>
            </w:tcBorders>
            <w:vAlign w:val="center"/>
          </w:tcPr>
          <w:p w14:paraId="337179D6" w14:textId="76D1F838"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宿舍楼5台</w:t>
            </w:r>
          </w:p>
        </w:tc>
      </w:tr>
      <w:tr w:rsidR="00754AA1" w:rsidRPr="004D6978" w14:paraId="519A1D84" w14:textId="77777777" w:rsidTr="008E799E">
        <w:trPr>
          <w:trHeight w:val="375"/>
          <w:jc w:val="center"/>
        </w:trPr>
        <w:tc>
          <w:tcPr>
            <w:tcW w:w="972" w:type="dxa"/>
            <w:vMerge/>
            <w:vAlign w:val="center"/>
          </w:tcPr>
          <w:p w14:paraId="17EE785B"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328BE77E"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13</w:t>
            </w:r>
          </w:p>
        </w:tc>
        <w:tc>
          <w:tcPr>
            <w:tcW w:w="776" w:type="dxa"/>
            <w:tcBorders>
              <w:top w:val="single" w:sz="4" w:space="0" w:color="auto"/>
              <w:left w:val="nil"/>
              <w:bottom w:val="single" w:sz="4" w:space="0" w:color="auto"/>
              <w:right w:val="single" w:sz="4" w:space="0" w:color="auto"/>
            </w:tcBorders>
            <w:vAlign w:val="center"/>
          </w:tcPr>
          <w:p w14:paraId="3C3C9B9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bookmarkStart w:id="9" w:name="OLE_LINK35"/>
            <w:bookmarkStart w:id="10" w:name="OLE_LINK34"/>
            <w:r w:rsidRPr="004D6978">
              <w:rPr>
                <w:rFonts w:asciiTheme="minorEastAsia" w:hAnsiTheme="minorEastAsia" w:cstheme="minorEastAsia" w:hint="eastAsia"/>
                <w:color w:val="000000"/>
                <w:kern w:val="0"/>
                <w:sz w:val="18"/>
                <w:szCs w:val="18"/>
              </w:rPr>
              <w:t>网络化播放功放500W</w:t>
            </w:r>
            <w:bookmarkEnd w:id="9"/>
            <w:bookmarkEnd w:id="10"/>
          </w:p>
        </w:tc>
        <w:tc>
          <w:tcPr>
            <w:tcW w:w="3543" w:type="dxa"/>
            <w:tcBorders>
              <w:top w:val="single" w:sz="4" w:space="0" w:color="auto"/>
              <w:left w:val="single" w:sz="4" w:space="0" w:color="auto"/>
              <w:bottom w:val="single" w:sz="4" w:space="0" w:color="auto"/>
              <w:right w:val="single" w:sz="4" w:space="0" w:color="auto"/>
            </w:tcBorders>
            <w:vAlign w:val="center"/>
          </w:tcPr>
          <w:p w14:paraId="7C2A19B7" w14:textId="111909B6"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1.采用高档铝合金磨砂面板制造，可挂接在网络到达的任何地方。</w:t>
            </w:r>
          </w:p>
          <w:p w14:paraId="7629793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2.采用网络自主研发的网络传输协议，动态音频数据传输。</w:t>
            </w:r>
          </w:p>
          <w:p w14:paraId="301C170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3.双网络接口冗余设计，可跨网段工作。</w:t>
            </w:r>
          </w:p>
          <w:p w14:paraId="40AB947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4.内置高效率数字功放，100V定压输出，效率高达90%以上。自带MP3播放器，设有USB插口、SD插口，用以播放本地节目。</w:t>
            </w:r>
          </w:p>
          <w:p w14:paraId="116AC8C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5.功放最大输出功率为500W。醒目的数码显示屏设计，既可显示时钟时间，也可显示播放进度时间。</w:t>
            </w:r>
          </w:p>
          <w:p w14:paraId="48A4912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6.具有时间帧同步机制，本机时钟与网络化主机时钟实时同步。</w:t>
            </w:r>
          </w:p>
          <w:p w14:paraId="6C61FE8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7.内置红外接收模块，可通过红外线遥控器控制，方便易用。</w:t>
            </w:r>
          </w:p>
          <w:p w14:paraId="066E6E1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8.面板集成5个状态指示灯，工作状态一目了然。</w:t>
            </w:r>
          </w:p>
          <w:p w14:paraId="558140B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9.面板装有8个快捷按键，方便本地用户日常使用。</w:t>
            </w:r>
          </w:p>
          <w:p w14:paraId="5A9D863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10.内置脱机本地定时点播放功能，定时节目备份存储到SD卡里，并全自动备份定时点节目。</w:t>
            </w:r>
          </w:p>
          <w:p w14:paraId="68322FD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11.外置一路AUX线路输入、一路话筒输入、一路AUX线路输出，方便扩展本地其它音源广播，与本地功率扩展。</w:t>
            </w:r>
          </w:p>
          <w:p w14:paraId="68611DD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12.外置EMC 24V与短路干触点两种强播输出接口，可连接扬声器音控器使用，或连接智能电源。</w:t>
            </w:r>
          </w:p>
          <w:p w14:paraId="70C3CFA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13.带有周边设备扩展接口，可外接86盒点播彩屏，可外接双86盒的求助对讲面板、两用对讲面板, 也可以连接蓝牙音频接收器。</w:t>
            </w:r>
          </w:p>
          <w:p w14:paraId="2301F2C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14.点播功能：连接86盒点播彩屏后，可实现本地点播主机的海量节目库。</w:t>
            </w:r>
          </w:p>
          <w:p w14:paraId="1CCB0C9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15.寻呼功能：连接86盒点播彩屏后，可对选定的分区实时寻呼。</w:t>
            </w:r>
          </w:p>
          <w:p w14:paraId="34ADD57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16.对讲功能：连接求助对讲面板后，可实现求助对讲功能。</w:t>
            </w:r>
          </w:p>
          <w:p w14:paraId="0BE3185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17.蓝牙音频接收功能：连接蓝牙扩展器后可接收蓝牙音频，方便学校、商场等利用蓝牙无线话筒实现本地无线话筒扩声。</w:t>
            </w:r>
          </w:p>
          <w:p w14:paraId="222885F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18.外接线路输入与网络播放节目源是混合的关系，本地话筒与AUX输入通过检测输入信号的大小而打开功放。</w:t>
            </w:r>
          </w:p>
          <w:p w14:paraId="07A8F4F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19.可定制联动触发功能，可定制100V本地紧急线路输入，方便接入消防本地广播系统。</w:t>
            </w:r>
          </w:p>
          <w:p w14:paraId="77CB124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20.具有网络播放功能，可播放网络化主机下发的节目源或网络化音频采集器的音频流。</w:t>
            </w:r>
          </w:p>
          <w:p w14:paraId="448835F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21.可播放来自系统主机的背景音乐、紧急寻呼、告警信号等，网络节目源具有7级以上优先等级管理功能，分为背景广播、业务广播、紧急广播三大类。</w:t>
            </w:r>
          </w:p>
          <w:p w14:paraId="388BCD7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22.采用高保真CD音质的解码芯片，最大支</w:t>
            </w:r>
            <w:r w:rsidRPr="004D6978">
              <w:rPr>
                <w:rFonts w:asciiTheme="minorEastAsia" w:hAnsiTheme="minorEastAsia" w:cstheme="minorEastAsia" w:hint="eastAsia"/>
                <w:color w:val="000000"/>
                <w:kern w:val="0"/>
                <w:sz w:val="18"/>
                <w:szCs w:val="18"/>
              </w:rPr>
              <w:lastRenderedPageBreak/>
              <w:t>持48KHZ采样率16bit的MP3/WMA/WAV/PCM音频流数据解码。全数字化设计，高性能，高保真，语音传输指数高等优点。内置看门狗功能，有效保障设备的正常运行。</w:t>
            </w:r>
          </w:p>
          <w:p w14:paraId="6655AAD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23.采用工业级芯片设计，工作环境温度广，适合室外安装与使用。</w:t>
            </w:r>
          </w:p>
          <w:p w14:paraId="7F88C45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24.内置DSP音效处理芯片，具有高、低音调调节功能，更适用于不同环境的补偿，让广播指标进一步提升。</w:t>
            </w:r>
          </w:p>
          <w:p w14:paraId="3CE01DB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25.采用高性能的网络处理芯片，自主研发的实时操作系统，开机启动时间&lt;0.1S,与网络化主机连线时间&lt;2S，实时性强，播放实时节目延时&lt;0.2S.</w:t>
            </w:r>
          </w:p>
          <w:p w14:paraId="7CE0914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26.自主研发的实时操作系统，实时性强，多台网络播放器广播节目播放声音实时同步，之间基本没有任何时间差异。</w:t>
            </w:r>
          </w:p>
          <w:p w14:paraId="4E32398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27.采用自主研发的网络数据流解码算法，话筒寻呼、外置线路广播，实时性强，保持寻呼状态大于24小时后延时&lt;0.5S.</w:t>
            </w:r>
          </w:p>
          <w:p w14:paraId="77D660E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28.采用自主研发的网络数据纠错算法，保证传输数据实时性的同时，也保证接收数据的准确性，工作稳定可靠。</w:t>
            </w:r>
          </w:p>
          <w:p w14:paraId="7651B00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29.本地输出音量及本地播放状态可控。</w:t>
            </w:r>
          </w:p>
          <w:p w14:paraId="36DBCD0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 xml:space="preserve">30.可通过网络设置网络音源、本地线路音源、本地话筒音源三者的音源优先等级及优先深度。 </w:t>
            </w:r>
          </w:p>
          <w:p w14:paraId="62D18169" w14:textId="5C99667D" w:rsidR="00754AA1" w:rsidRPr="004D6978" w:rsidRDefault="00754AA1" w:rsidP="00DE267C">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31.具有备份功能，支持100V定压输入。</w:t>
            </w:r>
          </w:p>
        </w:tc>
        <w:tc>
          <w:tcPr>
            <w:tcW w:w="709" w:type="dxa"/>
            <w:tcBorders>
              <w:top w:val="single" w:sz="4" w:space="0" w:color="auto"/>
              <w:left w:val="single" w:sz="4" w:space="0" w:color="auto"/>
              <w:bottom w:val="single" w:sz="4" w:space="0" w:color="auto"/>
              <w:right w:val="single" w:sz="4" w:space="0" w:color="auto"/>
            </w:tcBorders>
            <w:vAlign w:val="center"/>
          </w:tcPr>
          <w:p w14:paraId="0253C0EA"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14:paraId="621C95A4"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205F563E" w14:textId="4DD050F6"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126E8D5" w14:textId="7556DCBE"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信息部实训楼1台</w:t>
            </w:r>
          </w:p>
          <w:p w14:paraId="4CBEDFB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宿舍1台</w:t>
            </w:r>
          </w:p>
        </w:tc>
      </w:tr>
      <w:tr w:rsidR="00754AA1" w:rsidRPr="004D6978" w14:paraId="1A8B13EC" w14:textId="77777777" w:rsidTr="008E799E">
        <w:trPr>
          <w:trHeight w:val="375"/>
          <w:jc w:val="center"/>
        </w:trPr>
        <w:tc>
          <w:tcPr>
            <w:tcW w:w="972" w:type="dxa"/>
            <w:vMerge/>
            <w:vAlign w:val="center"/>
          </w:tcPr>
          <w:p w14:paraId="206B3DAD"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4D29DED4"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14</w:t>
            </w:r>
          </w:p>
        </w:tc>
        <w:tc>
          <w:tcPr>
            <w:tcW w:w="776" w:type="dxa"/>
            <w:tcBorders>
              <w:top w:val="single" w:sz="4" w:space="0" w:color="auto"/>
              <w:left w:val="nil"/>
              <w:bottom w:val="single" w:sz="4" w:space="0" w:color="auto"/>
              <w:right w:val="single" w:sz="4" w:space="0" w:color="auto"/>
            </w:tcBorders>
            <w:vAlign w:val="center"/>
          </w:tcPr>
          <w:p w14:paraId="5A5641B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前置放大器</w:t>
            </w:r>
          </w:p>
        </w:tc>
        <w:tc>
          <w:tcPr>
            <w:tcW w:w="3543" w:type="dxa"/>
            <w:tcBorders>
              <w:top w:val="single" w:sz="4" w:space="0" w:color="auto"/>
              <w:left w:val="single" w:sz="4" w:space="0" w:color="auto"/>
              <w:bottom w:val="single" w:sz="4" w:space="0" w:color="auto"/>
              <w:right w:val="single" w:sz="4" w:space="0" w:color="auto"/>
            </w:tcBorders>
            <w:vAlign w:val="center"/>
          </w:tcPr>
          <w:p w14:paraId="3A239CA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1.多种、多个输入/输出口：5个话筒口；3个辅助口；2个优先口；4个输出口。</w:t>
            </w:r>
          </w:p>
          <w:p w14:paraId="033DEC6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2.各通道独立音量控制。</w:t>
            </w:r>
          </w:p>
          <w:p w14:paraId="79A3835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3.高音和低音音调控制。</w:t>
            </w:r>
          </w:p>
          <w:p w14:paraId="10F34D0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4.自动默音（有强插功能）。</w:t>
            </w:r>
          </w:p>
          <w:p w14:paraId="60DDA4A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性能规格：</w:t>
            </w:r>
          </w:p>
          <w:p w14:paraId="3203A37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1.最小源电动势 Mic：≤3.2mV， 不平衡/Aux：≤300mV 不平衡/EMC：≤450mV</w:t>
            </w:r>
          </w:p>
          <w:p w14:paraId="50A2060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2.输出电平 0dBV</w:t>
            </w:r>
          </w:p>
          <w:p w14:paraId="72CE54E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 xml:space="preserve">3.频率响应 Line：30Hz-20KHz （±3dB） </w:t>
            </w:r>
          </w:p>
          <w:p w14:paraId="709BB5E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4.总谐波失真 Aux：≤0.1%（1KHz，额定正常工作条件）</w:t>
            </w:r>
          </w:p>
          <w:p w14:paraId="209F0BC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5.信噪比 Aux input：≥66dB</w:t>
            </w:r>
          </w:p>
          <w:p w14:paraId="1092D00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 xml:space="preserve">6.音调调节范围 Bass：±10dB（100Hz）/Treble：±10dB（10kHz）  </w:t>
            </w:r>
          </w:p>
          <w:p w14:paraId="6B44032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7.保护 AC保险丝</w:t>
            </w:r>
          </w:p>
          <w:p w14:paraId="40F64431" w14:textId="30600DF9" w:rsidR="00754AA1" w:rsidRPr="004D6978" w:rsidRDefault="00754AA1" w:rsidP="00FD378E">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8.电源 AC 220V/50Hz</w:t>
            </w:r>
            <w:r w:rsidRPr="004D6978">
              <w:rPr>
                <w:rFonts w:asciiTheme="minorEastAsia" w:hAnsiTheme="minorEastAsia" w:cstheme="minorEastAsia"/>
                <w:color w:val="000000"/>
                <w:kern w:val="0"/>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2E4A863"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台</w:t>
            </w:r>
          </w:p>
        </w:tc>
        <w:tc>
          <w:tcPr>
            <w:tcW w:w="709" w:type="dxa"/>
            <w:tcBorders>
              <w:top w:val="single" w:sz="4" w:space="0" w:color="auto"/>
              <w:left w:val="single" w:sz="4" w:space="0" w:color="auto"/>
              <w:bottom w:val="single" w:sz="4" w:space="0" w:color="auto"/>
              <w:right w:val="single" w:sz="4" w:space="0" w:color="auto"/>
            </w:tcBorders>
            <w:vAlign w:val="center"/>
          </w:tcPr>
          <w:p w14:paraId="191C92F1"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w:t>
            </w:r>
          </w:p>
        </w:tc>
        <w:tc>
          <w:tcPr>
            <w:tcW w:w="850" w:type="dxa"/>
            <w:tcBorders>
              <w:top w:val="single" w:sz="4" w:space="0" w:color="auto"/>
              <w:left w:val="single" w:sz="4" w:space="0" w:color="auto"/>
              <w:bottom w:val="single" w:sz="4" w:space="0" w:color="auto"/>
              <w:right w:val="single" w:sz="4" w:space="0" w:color="auto"/>
            </w:tcBorders>
            <w:vAlign w:val="center"/>
          </w:tcPr>
          <w:p w14:paraId="2FBCFF27"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70A206F" w14:textId="047C4DB0"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教学楼走廊2台、图文中心1台、室外草地音箱1台、室外跑道音柱3台、操场1台、机电实训楼1台</w:t>
            </w:r>
          </w:p>
        </w:tc>
      </w:tr>
      <w:tr w:rsidR="00754AA1" w:rsidRPr="004D6978" w14:paraId="134B7AB4" w14:textId="77777777" w:rsidTr="008E799E">
        <w:trPr>
          <w:trHeight w:val="375"/>
          <w:jc w:val="center"/>
        </w:trPr>
        <w:tc>
          <w:tcPr>
            <w:tcW w:w="972" w:type="dxa"/>
            <w:vMerge/>
            <w:vAlign w:val="center"/>
          </w:tcPr>
          <w:p w14:paraId="64881727"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53ED2BE0"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15</w:t>
            </w:r>
          </w:p>
        </w:tc>
        <w:tc>
          <w:tcPr>
            <w:tcW w:w="776" w:type="dxa"/>
            <w:tcBorders>
              <w:top w:val="single" w:sz="4" w:space="0" w:color="auto"/>
              <w:left w:val="nil"/>
              <w:bottom w:val="single" w:sz="4" w:space="0" w:color="auto"/>
              <w:right w:val="single" w:sz="4" w:space="0" w:color="auto"/>
            </w:tcBorders>
            <w:vAlign w:val="center"/>
          </w:tcPr>
          <w:p w14:paraId="4CB9221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音频采集模块</w:t>
            </w:r>
          </w:p>
        </w:tc>
        <w:tc>
          <w:tcPr>
            <w:tcW w:w="3543" w:type="dxa"/>
            <w:tcBorders>
              <w:top w:val="single" w:sz="4" w:space="0" w:color="auto"/>
              <w:left w:val="single" w:sz="4" w:space="0" w:color="auto"/>
              <w:bottom w:val="single" w:sz="4" w:space="0" w:color="auto"/>
              <w:right w:val="single" w:sz="4" w:space="0" w:color="auto"/>
            </w:tcBorders>
            <w:vAlign w:val="center"/>
          </w:tcPr>
          <w:p w14:paraId="755EA865" w14:textId="7004E205"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1.每块模块支持4路音频同时输入，一套网络广播系统支持多套音频采集模块。</w:t>
            </w:r>
          </w:p>
          <w:p w14:paraId="4B6F202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2.音频输入灵敏度可调节，输入动态范围高。</w:t>
            </w:r>
          </w:p>
          <w:p w14:paraId="0132575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3.可通过PC电脑配置网络参数，修改方便。</w:t>
            </w:r>
          </w:p>
          <w:p w14:paraId="034E255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4.采用高保真CD音质的编码芯片，最大支持48KHZ采样率16BIT的数据解码。</w:t>
            </w:r>
          </w:p>
          <w:p w14:paraId="2AE4F31D" w14:textId="15B70F6A" w:rsidR="00754AA1" w:rsidRPr="004D6978" w:rsidRDefault="00754AA1" w:rsidP="00FD378E">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5.动态音频数据压压缩传输，网络带宽从8Kbps-768Kbps之间变化，网络占用带宽小。</w:t>
            </w:r>
          </w:p>
        </w:tc>
        <w:tc>
          <w:tcPr>
            <w:tcW w:w="709" w:type="dxa"/>
            <w:tcBorders>
              <w:top w:val="single" w:sz="4" w:space="0" w:color="auto"/>
              <w:left w:val="single" w:sz="4" w:space="0" w:color="auto"/>
              <w:bottom w:val="single" w:sz="4" w:space="0" w:color="auto"/>
              <w:right w:val="single" w:sz="4" w:space="0" w:color="auto"/>
            </w:tcBorders>
            <w:vAlign w:val="center"/>
          </w:tcPr>
          <w:p w14:paraId="34069C92"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块</w:t>
            </w:r>
          </w:p>
        </w:tc>
        <w:tc>
          <w:tcPr>
            <w:tcW w:w="709" w:type="dxa"/>
            <w:tcBorders>
              <w:top w:val="single" w:sz="4" w:space="0" w:color="auto"/>
              <w:left w:val="single" w:sz="4" w:space="0" w:color="auto"/>
              <w:bottom w:val="single" w:sz="4" w:space="0" w:color="auto"/>
              <w:right w:val="single" w:sz="4" w:space="0" w:color="auto"/>
            </w:tcBorders>
            <w:vAlign w:val="center"/>
          </w:tcPr>
          <w:p w14:paraId="7CB16860"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79D45773" w14:textId="348BA2E2"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77309CA" w14:textId="00954713"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校园广播站</w:t>
            </w:r>
          </w:p>
        </w:tc>
      </w:tr>
      <w:tr w:rsidR="00754AA1" w:rsidRPr="004D6978" w14:paraId="61432AB3" w14:textId="77777777" w:rsidTr="008E799E">
        <w:trPr>
          <w:trHeight w:val="375"/>
          <w:jc w:val="center"/>
        </w:trPr>
        <w:tc>
          <w:tcPr>
            <w:tcW w:w="972" w:type="dxa"/>
            <w:vMerge/>
            <w:vAlign w:val="center"/>
          </w:tcPr>
          <w:p w14:paraId="51AF09A8"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431249B3"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16</w:t>
            </w:r>
          </w:p>
        </w:tc>
        <w:tc>
          <w:tcPr>
            <w:tcW w:w="776" w:type="dxa"/>
            <w:tcBorders>
              <w:top w:val="single" w:sz="4" w:space="0" w:color="auto"/>
            </w:tcBorders>
            <w:vAlign w:val="center"/>
          </w:tcPr>
          <w:p w14:paraId="2FA21F6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分控单槽扩展箱</w:t>
            </w:r>
          </w:p>
        </w:tc>
        <w:tc>
          <w:tcPr>
            <w:tcW w:w="3543" w:type="dxa"/>
            <w:tcBorders>
              <w:top w:val="single" w:sz="4" w:space="0" w:color="auto"/>
            </w:tcBorders>
            <w:vAlign w:val="center"/>
          </w:tcPr>
          <w:p w14:paraId="799CC32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1.支持100/10Mbps自适应TCP/IP网络传输协议.</w:t>
            </w:r>
          </w:p>
          <w:p w14:paraId="0DF6D91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2.双网络接口设计，能够手拉手级链，方便机框安装，工艺更美观。</w:t>
            </w:r>
          </w:p>
          <w:p w14:paraId="51F2932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3.模块化通用设计，能接入1个通用扩展模块。</w:t>
            </w:r>
          </w:p>
          <w:p w14:paraId="6203420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4.连接的模块包括音频采集卡、电话寻呼卡等模块。</w:t>
            </w:r>
          </w:p>
          <w:p w14:paraId="3209466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5.连接的网络可以是广播局域上的任意一个点，方便工程的安装与施工。</w:t>
            </w:r>
          </w:p>
          <w:p w14:paraId="0E80F236" w14:textId="1F322FD0" w:rsidR="00754AA1" w:rsidRPr="004D6978" w:rsidRDefault="00754AA1" w:rsidP="00781A02">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6.支持热拔插，即插即用方便快捷。</w:t>
            </w:r>
          </w:p>
        </w:tc>
        <w:tc>
          <w:tcPr>
            <w:tcW w:w="709" w:type="dxa"/>
            <w:tcBorders>
              <w:top w:val="single" w:sz="4" w:space="0" w:color="auto"/>
            </w:tcBorders>
            <w:vAlign w:val="center"/>
          </w:tcPr>
          <w:p w14:paraId="546EE1AE"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台</w:t>
            </w:r>
          </w:p>
        </w:tc>
        <w:tc>
          <w:tcPr>
            <w:tcW w:w="709" w:type="dxa"/>
            <w:tcBorders>
              <w:top w:val="single" w:sz="4" w:space="0" w:color="auto"/>
            </w:tcBorders>
            <w:vAlign w:val="center"/>
          </w:tcPr>
          <w:p w14:paraId="3CD4C147"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tcBorders>
              <w:top w:val="single" w:sz="4" w:space="0" w:color="auto"/>
            </w:tcBorders>
            <w:vAlign w:val="center"/>
          </w:tcPr>
          <w:p w14:paraId="46B53A8A"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tcBorders>
            <w:vAlign w:val="center"/>
          </w:tcPr>
          <w:p w14:paraId="6E4ED4B6" w14:textId="622BD5C8"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校园广播站</w:t>
            </w:r>
          </w:p>
        </w:tc>
      </w:tr>
      <w:tr w:rsidR="00754AA1" w:rsidRPr="004D6978" w14:paraId="4CD1A83F" w14:textId="77777777" w:rsidTr="008E799E">
        <w:trPr>
          <w:trHeight w:val="375"/>
          <w:jc w:val="center"/>
        </w:trPr>
        <w:tc>
          <w:tcPr>
            <w:tcW w:w="972" w:type="dxa"/>
            <w:vMerge/>
            <w:vAlign w:val="center"/>
          </w:tcPr>
          <w:p w14:paraId="68C9F41C"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26A6C345"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17</w:t>
            </w:r>
          </w:p>
        </w:tc>
        <w:tc>
          <w:tcPr>
            <w:tcW w:w="776" w:type="dxa"/>
            <w:vAlign w:val="center"/>
          </w:tcPr>
          <w:p w14:paraId="669DF38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网络化无线遥控终端</w:t>
            </w:r>
          </w:p>
        </w:tc>
        <w:tc>
          <w:tcPr>
            <w:tcW w:w="3543" w:type="dxa"/>
            <w:vAlign w:val="center"/>
          </w:tcPr>
          <w:p w14:paraId="5494442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1.支持100/1000Mbps自适应TCP/IP网络传输协议；</w:t>
            </w:r>
          </w:p>
          <w:p w14:paraId="570687C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2.双RJ45网络接口冗余设计，可跨网段工作；</w:t>
            </w:r>
          </w:p>
          <w:p w14:paraId="30936BF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3.可接入网络化广播系统的局域网内的任意一点，安装位置灵活，安装于利于无线接收信号的位置，控制更可靠、稳定，是一款基于TCP/IP传输协议的网络全数字化的模数转换信号处理器；</w:t>
            </w:r>
          </w:p>
          <w:p w14:paraId="22A246B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4.内置无线遥控接收模块，接收灵敏度高；</w:t>
            </w:r>
          </w:p>
          <w:p w14:paraId="4680903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5.无线遥控器无线传输距离远，开阔地&gt;1.5公里；</w:t>
            </w:r>
          </w:p>
          <w:p w14:paraId="4D2A23E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6.无线遥控器集成12个按键，可定制相应的功能键；</w:t>
            </w:r>
          </w:p>
          <w:p w14:paraId="21C639DE" w14:textId="4A879E18" w:rsidR="00754AA1" w:rsidRPr="004D6978" w:rsidRDefault="00754AA1" w:rsidP="00781A02">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7.能够控制全区播放特定的音源、全区停止播放、选定分区播放特定音源、选定分区停止等操作。</w:t>
            </w:r>
            <w:r w:rsidRPr="004D6978">
              <w:rPr>
                <w:rFonts w:asciiTheme="minorEastAsia" w:hAnsiTheme="minorEastAsia" w:cstheme="minorEastAsia"/>
                <w:color w:val="000000"/>
                <w:kern w:val="0"/>
                <w:sz w:val="18"/>
                <w:szCs w:val="18"/>
              </w:rPr>
              <w:t xml:space="preserve"> </w:t>
            </w:r>
          </w:p>
        </w:tc>
        <w:tc>
          <w:tcPr>
            <w:tcW w:w="709" w:type="dxa"/>
            <w:vAlign w:val="center"/>
          </w:tcPr>
          <w:p w14:paraId="7168AFA5"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套</w:t>
            </w:r>
          </w:p>
        </w:tc>
        <w:tc>
          <w:tcPr>
            <w:tcW w:w="709" w:type="dxa"/>
            <w:vAlign w:val="center"/>
          </w:tcPr>
          <w:p w14:paraId="58272F52"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vAlign w:val="center"/>
          </w:tcPr>
          <w:p w14:paraId="05BAA051"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62575E83" w14:textId="319394A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操场办公室</w:t>
            </w:r>
          </w:p>
        </w:tc>
      </w:tr>
      <w:tr w:rsidR="00754AA1" w:rsidRPr="004D6978" w14:paraId="489BE3A2" w14:textId="77777777" w:rsidTr="008E799E">
        <w:trPr>
          <w:trHeight w:val="375"/>
          <w:jc w:val="center"/>
        </w:trPr>
        <w:tc>
          <w:tcPr>
            <w:tcW w:w="972" w:type="dxa"/>
            <w:vMerge/>
            <w:vAlign w:val="center"/>
          </w:tcPr>
          <w:p w14:paraId="22305EDE"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34B4264B"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18</w:t>
            </w:r>
          </w:p>
        </w:tc>
        <w:tc>
          <w:tcPr>
            <w:tcW w:w="776" w:type="dxa"/>
            <w:vAlign w:val="center"/>
          </w:tcPr>
          <w:p w14:paraId="7E2DD53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调音台</w:t>
            </w:r>
          </w:p>
        </w:tc>
        <w:tc>
          <w:tcPr>
            <w:tcW w:w="3543" w:type="dxa"/>
            <w:vAlign w:val="center"/>
          </w:tcPr>
          <w:p w14:paraId="3F58EA1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1.6路XLR平衡单声道输入+2路立体声输入</w:t>
            </w:r>
          </w:p>
          <w:p w14:paraId="5118F87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2.每通道3段均衡调节，MUTE静音开关，PFL耳机开关，平滑60MM行程推子器，</w:t>
            </w:r>
          </w:p>
          <w:p w14:paraId="460139C9"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3.2编组输出 +2组AUX输出（包括FX),</w:t>
            </w:r>
          </w:p>
          <w:p w14:paraId="3812A93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4.1组返回，1组监听耳机输出</w:t>
            </w:r>
          </w:p>
          <w:p w14:paraId="3EF26A9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5.内置48V幻象电源供电；</w:t>
            </w:r>
          </w:p>
          <w:p w14:paraId="74F0D56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6.24种DSP数字效果器,</w:t>
            </w:r>
          </w:p>
          <w:p w14:paraId="5637145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7.内置USB音频播放MP3；</w:t>
            </w:r>
          </w:p>
          <w:p w14:paraId="1A139A9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8.USB录音、也可连电脑播放音乐</w:t>
            </w:r>
          </w:p>
          <w:p w14:paraId="7D1E053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9.内置蓝牙接收模块</w:t>
            </w:r>
          </w:p>
          <w:p w14:paraId="03BB0CF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10.LED大显示屏清淅显示播放状态;</w:t>
            </w:r>
          </w:p>
          <w:p w14:paraId="39EC13B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11.十段三色电平灯显示信号状态</w:t>
            </w:r>
          </w:p>
          <w:p w14:paraId="30BCA2E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12.XLR平衡输入话放噪声极低，超低噪音线路设计，动态余量大</w:t>
            </w:r>
          </w:p>
          <w:p w14:paraId="10FAB034" w14:textId="6684DEFE" w:rsidR="00754AA1" w:rsidRPr="004D6978" w:rsidRDefault="00754AA1" w:rsidP="00781A02">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13.适用全球供电电压功率30瓦；使用灵活</w:t>
            </w:r>
          </w:p>
        </w:tc>
        <w:tc>
          <w:tcPr>
            <w:tcW w:w="709" w:type="dxa"/>
            <w:vAlign w:val="center"/>
          </w:tcPr>
          <w:p w14:paraId="38D0721C"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台</w:t>
            </w:r>
          </w:p>
        </w:tc>
        <w:tc>
          <w:tcPr>
            <w:tcW w:w="709" w:type="dxa"/>
            <w:vAlign w:val="center"/>
          </w:tcPr>
          <w:p w14:paraId="2FB669B9"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w:t>
            </w:r>
          </w:p>
        </w:tc>
        <w:tc>
          <w:tcPr>
            <w:tcW w:w="850" w:type="dxa"/>
            <w:vAlign w:val="center"/>
          </w:tcPr>
          <w:p w14:paraId="486A8711"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vAlign w:val="center"/>
          </w:tcPr>
          <w:p w14:paraId="1C858068" w14:textId="63A4E824"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校园广播站1台、操场办公室1台</w:t>
            </w:r>
          </w:p>
        </w:tc>
      </w:tr>
      <w:tr w:rsidR="00754AA1" w:rsidRPr="004D6978" w14:paraId="76B9BF2A" w14:textId="77777777" w:rsidTr="008E799E">
        <w:trPr>
          <w:trHeight w:val="375"/>
          <w:jc w:val="center"/>
        </w:trPr>
        <w:tc>
          <w:tcPr>
            <w:tcW w:w="972" w:type="dxa"/>
            <w:vMerge/>
            <w:vAlign w:val="center"/>
          </w:tcPr>
          <w:p w14:paraId="1F788D21"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6ECAE534"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19</w:t>
            </w:r>
          </w:p>
        </w:tc>
        <w:tc>
          <w:tcPr>
            <w:tcW w:w="776" w:type="dxa"/>
            <w:tcBorders>
              <w:bottom w:val="single" w:sz="4" w:space="0" w:color="auto"/>
            </w:tcBorders>
            <w:vAlign w:val="center"/>
          </w:tcPr>
          <w:p w14:paraId="78C8014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广播话筒</w:t>
            </w:r>
          </w:p>
        </w:tc>
        <w:tc>
          <w:tcPr>
            <w:tcW w:w="3543" w:type="dxa"/>
            <w:tcBorders>
              <w:bottom w:val="single" w:sz="4" w:space="0" w:color="auto"/>
            </w:tcBorders>
            <w:vAlign w:val="center"/>
          </w:tcPr>
          <w:p w14:paraId="2BE54D7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1.操作便捷，适应不同；</w:t>
            </w:r>
          </w:p>
          <w:p w14:paraId="16D9BE4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2.支持终端即插即用；</w:t>
            </w:r>
          </w:p>
          <w:p w14:paraId="3A6465E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3.具有延时自动关闭功能；</w:t>
            </w:r>
          </w:p>
          <w:p w14:paraId="38A73CA5"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4.可弯曲式话筒。话筒输出电压600mV±10mV或20mV±10%（非平衡）</w:t>
            </w:r>
          </w:p>
          <w:p w14:paraId="02CE4FF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5.钟声额定输出电压600mV±10mV或20mV±10%</w:t>
            </w:r>
          </w:p>
          <w:p w14:paraId="3FDEC89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6.输出钟声种类CHIMEUP：上音符1-3-5-і-CHIMEDOWN：下音符i-5-3-1-</w:t>
            </w:r>
          </w:p>
          <w:p w14:paraId="60C321F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7.频率范围100Hz-15kHz</w:t>
            </w:r>
          </w:p>
          <w:p w14:paraId="439B7C7F" w14:textId="59FEB069" w:rsidR="00754AA1" w:rsidRPr="004D6978" w:rsidRDefault="00754AA1" w:rsidP="00781A02">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8.失真度MIC：≤1%</w:t>
            </w:r>
          </w:p>
        </w:tc>
        <w:tc>
          <w:tcPr>
            <w:tcW w:w="709" w:type="dxa"/>
            <w:tcBorders>
              <w:bottom w:val="single" w:sz="4" w:space="0" w:color="auto"/>
            </w:tcBorders>
            <w:vAlign w:val="center"/>
          </w:tcPr>
          <w:p w14:paraId="78D95855"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只</w:t>
            </w:r>
          </w:p>
        </w:tc>
        <w:tc>
          <w:tcPr>
            <w:tcW w:w="709" w:type="dxa"/>
            <w:tcBorders>
              <w:bottom w:val="single" w:sz="4" w:space="0" w:color="auto"/>
            </w:tcBorders>
            <w:vAlign w:val="center"/>
          </w:tcPr>
          <w:p w14:paraId="451EB070"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w:t>
            </w:r>
          </w:p>
        </w:tc>
        <w:tc>
          <w:tcPr>
            <w:tcW w:w="850" w:type="dxa"/>
            <w:tcBorders>
              <w:bottom w:val="single" w:sz="4" w:space="0" w:color="auto"/>
            </w:tcBorders>
            <w:vAlign w:val="center"/>
          </w:tcPr>
          <w:p w14:paraId="73F5CE2A"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bottom w:val="single" w:sz="4" w:space="0" w:color="auto"/>
            </w:tcBorders>
            <w:vAlign w:val="center"/>
          </w:tcPr>
          <w:p w14:paraId="0B592A55" w14:textId="39CC76C9"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校园广播站</w:t>
            </w:r>
          </w:p>
        </w:tc>
      </w:tr>
      <w:tr w:rsidR="00754AA1" w:rsidRPr="004D6978" w14:paraId="70109757" w14:textId="77777777" w:rsidTr="008E799E">
        <w:trPr>
          <w:trHeight w:val="375"/>
          <w:jc w:val="center"/>
        </w:trPr>
        <w:tc>
          <w:tcPr>
            <w:tcW w:w="972" w:type="dxa"/>
            <w:vMerge/>
            <w:vAlign w:val="center"/>
          </w:tcPr>
          <w:p w14:paraId="4EE7A89D"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283C80B4"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20</w:t>
            </w:r>
          </w:p>
        </w:tc>
        <w:tc>
          <w:tcPr>
            <w:tcW w:w="776" w:type="dxa"/>
            <w:tcBorders>
              <w:top w:val="single" w:sz="4" w:space="0" w:color="auto"/>
              <w:left w:val="nil"/>
              <w:bottom w:val="single" w:sz="4" w:space="0" w:color="auto"/>
              <w:right w:val="single" w:sz="4" w:space="0" w:color="auto"/>
            </w:tcBorders>
            <w:vAlign w:val="center"/>
          </w:tcPr>
          <w:p w14:paraId="342241E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真分集无线话筒(双手持)</w:t>
            </w:r>
          </w:p>
        </w:tc>
        <w:tc>
          <w:tcPr>
            <w:tcW w:w="3543" w:type="dxa"/>
            <w:tcBorders>
              <w:top w:val="single" w:sz="4" w:space="0" w:color="auto"/>
              <w:left w:val="single" w:sz="4" w:space="0" w:color="auto"/>
              <w:bottom w:val="single" w:sz="4" w:space="0" w:color="auto"/>
              <w:right w:val="single" w:sz="4" w:space="0" w:color="auto"/>
            </w:tcBorders>
            <w:vAlign w:val="center"/>
          </w:tcPr>
          <w:p w14:paraId="2147CDF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1.波段范围（UHF）：632MHz～695MHz；</w:t>
            </w:r>
          </w:p>
          <w:p w14:paraId="5AB5E87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2.PLL双频道锁相环回路设计；</w:t>
            </w:r>
          </w:p>
          <w:p w14:paraId="0FA394E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UHF200频道PLL数字锁定自动通讯功能；</w:t>
            </w:r>
          </w:p>
          <w:p w14:paraId="1194A8A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3.显示屏显示功能(显示频率、频道、静噪、电平等)；</w:t>
            </w:r>
          </w:p>
          <w:p w14:paraId="0F15F73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4.每通道有音量调节功能；</w:t>
            </w:r>
          </w:p>
          <w:p w14:paraId="58BAB55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AF输出（采用“XLR”型插座分别输出，混合输出）；</w:t>
            </w:r>
          </w:p>
          <w:p w14:paraId="0DCB2D0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5.发射功率调节，高功率14dBm; 低功率6dBm；</w:t>
            </w:r>
          </w:p>
          <w:p w14:paraId="468A893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6.发射机采用2节5号1.5V碱性电池；</w:t>
            </w:r>
          </w:p>
          <w:p w14:paraId="4BBF7EA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7.动态范围：88dB;</w:t>
            </w:r>
          </w:p>
          <w:p w14:paraId="0C6B1E9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8.最大频偏：±45KHz；</w:t>
            </w:r>
          </w:p>
          <w:p w14:paraId="04826B9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9.频率响应：120Hz-16KHz(±3dB)；</w:t>
            </w:r>
          </w:p>
          <w:p w14:paraId="1A6651AE"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10.综合信噪比：&gt;73dB；</w:t>
            </w:r>
          </w:p>
          <w:p w14:paraId="6258412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11.综合失真度：≤1%；</w:t>
            </w:r>
          </w:p>
          <w:p w14:paraId="6EC9215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12.发射机工作时间8小时以上；</w:t>
            </w:r>
          </w:p>
          <w:p w14:paraId="0E99D27B" w14:textId="58409185" w:rsidR="00754AA1" w:rsidRPr="004D6978" w:rsidRDefault="00754AA1" w:rsidP="00781A02">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13.含1台一拖二接收机及2只手持式话筒.</w:t>
            </w:r>
            <w:r w:rsidRPr="004D6978">
              <w:rPr>
                <w:rFonts w:asciiTheme="minorEastAsia" w:hAnsiTheme="minorEastAsia" w:cstheme="minorEastAsia"/>
                <w:color w:val="000000"/>
                <w:kern w:val="0"/>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E3C9FAC"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套</w:t>
            </w:r>
          </w:p>
        </w:tc>
        <w:tc>
          <w:tcPr>
            <w:tcW w:w="709" w:type="dxa"/>
            <w:tcBorders>
              <w:top w:val="single" w:sz="4" w:space="0" w:color="auto"/>
              <w:left w:val="single" w:sz="4" w:space="0" w:color="auto"/>
              <w:bottom w:val="single" w:sz="4" w:space="0" w:color="auto"/>
              <w:right w:val="single" w:sz="4" w:space="0" w:color="auto"/>
            </w:tcBorders>
            <w:vAlign w:val="center"/>
          </w:tcPr>
          <w:p w14:paraId="56C683FE"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03B6B072"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5079CA0" w14:textId="37F31699"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操场办公室</w:t>
            </w:r>
          </w:p>
        </w:tc>
      </w:tr>
      <w:tr w:rsidR="00754AA1" w:rsidRPr="004D6978" w14:paraId="2C9E6EA3" w14:textId="77777777" w:rsidTr="008E799E">
        <w:trPr>
          <w:trHeight w:val="375"/>
          <w:jc w:val="center"/>
        </w:trPr>
        <w:tc>
          <w:tcPr>
            <w:tcW w:w="972" w:type="dxa"/>
            <w:vMerge/>
            <w:vAlign w:val="center"/>
          </w:tcPr>
          <w:p w14:paraId="478AD00D"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335C6ED8"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21</w:t>
            </w:r>
          </w:p>
        </w:tc>
        <w:tc>
          <w:tcPr>
            <w:tcW w:w="776" w:type="dxa"/>
            <w:tcBorders>
              <w:top w:val="single" w:sz="4" w:space="0" w:color="auto"/>
              <w:left w:val="nil"/>
              <w:bottom w:val="single" w:sz="4" w:space="0" w:color="auto"/>
              <w:right w:val="single" w:sz="4" w:space="0" w:color="auto"/>
            </w:tcBorders>
            <w:vAlign w:val="center"/>
          </w:tcPr>
          <w:p w14:paraId="7C15326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无线话筒天线放大器</w:t>
            </w:r>
          </w:p>
        </w:tc>
        <w:tc>
          <w:tcPr>
            <w:tcW w:w="3543" w:type="dxa"/>
            <w:tcBorders>
              <w:top w:val="single" w:sz="4" w:space="0" w:color="auto"/>
              <w:left w:val="single" w:sz="4" w:space="0" w:color="auto"/>
              <w:bottom w:val="single" w:sz="4" w:space="0" w:color="auto"/>
              <w:right w:val="single" w:sz="4" w:space="0" w:color="auto"/>
            </w:tcBorders>
            <w:vAlign w:val="center"/>
          </w:tcPr>
          <w:p w14:paraId="543C774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 使用低损耗50欧姆同轴线缆（ 或相同功能线缆）， 将分配器上左侧和右侧（ 通道1至4的A和B)射频输出端口连接到每台无线麦克风接收机上对应的左侧和右侧天线输入端。可以使用级联端口连接到第五台无线接收机。</w:t>
            </w:r>
          </w:p>
          <w:p w14:paraId="2EB7FBF7"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2. 使用附带的电源线,将无线麦克风接收机连接到分配器的直流电源输出插座。多台分配器连接，使用附带的电源线,将无线麦克风接收机连接到分配器的直流电源输出插座。</w:t>
            </w:r>
          </w:p>
          <w:p w14:paraId="6349F62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 第一台分配器的射频输出通道的级联端口A和B,连接到第二台天线分配器对应的射频输出端口A和B。级联完成后,将分配器上左侧和右侧（ 通道1至4的A和B)射频输出端口连接到每台无线麦克风接收机上对应的天线输入端。第二台分配器的级联接口可以连接到第九套无线麦克风接收机的天线输入端口。</w:t>
            </w:r>
          </w:p>
          <w:p w14:paraId="2775956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 如果有需要,可以采用相同的方式级联更多的天线分配器,分配器级联使用最大数量为5套。</w:t>
            </w:r>
          </w:p>
          <w:p w14:paraId="64F0883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 远程安装的天线具有不受设备限制， 更为接近发射器的优势。可以将天线放置在所推荐的延长线缆长度范围内的任何位置， 建立更宽的无线电接收范围， 并进一步降低信号丢失的可能性。如果需要远程安装， 那么可以选用10米、15米、20米、30米50Ω同轴线缆.</w:t>
            </w:r>
          </w:p>
          <w:p w14:paraId="7AA5DDD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 UHF载波频率范围：470-952MHZ，分配输出电平(增益)3.5dB典型值， 从天线输入的2. 0dB到5. 0dB（ 输出端口1- 4）0.5dB典型值，从天线输入的-1.0dB到2.0dB（级联端口） 输出接头隔离度 大于25dB，三阶截取点（3 OIP) 典型值24dBM；</w:t>
            </w:r>
          </w:p>
          <w:p w14:paraId="483BC490"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 输入/输出交流线电压：100-240伏交流，50赫兹，直流输出电压： 4个接头12V/1100mA，阻抗： 50Ω</w:t>
            </w:r>
          </w:p>
          <w:p w14:paraId="2E65E85B" w14:textId="77777777" w:rsidR="00754AA1" w:rsidRPr="004D6978" w:rsidRDefault="00754AA1" w:rsidP="00781A02">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 输入、输出天线接头类型： BNC，交流耗电： 每套设备15W(典型值）。</w:t>
            </w:r>
          </w:p>
          <w:p w14:paraId="26E27453" w14:textId="0CE89385" w:rsidR="00754AA1" w:rsidRPr="004D6978" w:rsidRDefault="00754AA1" w:rsidP="000234BE">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9.工作温度范围: 7至49摄氏度。</w:t>
            </w:r>
          </w:p>
        </w:tc>
        <w:tc>
          <w:tcPr>
            <w:tcW w:w="709" w:type="dxa"/>
            <w:tcBorders>
              <w:top w:val="single" w:sz="4" w:space="0" w:color="auto"/>
              <w:left w:val="single" w:sz="4" w:space="0" w:color="auto"/>
              <w:bottom w:val="single" w:sz="4" w:space="0" w:color="auto"/>
              <w:right w:val="single" w:sz="4" w:space="0" w:color="auto"/>
            </w:tcBorders>
            <w:vAlign w:val="center"/>
          </w:tcPr>
          <w:p w14:paraId="727976B1"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14:paraId="38CB55D1"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7AA67948"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2D6FC6C" w14:textId="129BB61F"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操场办公室</w:t>
            </w:r>
          </w:p>
        </w:tc>
      </w:tr>
      <w:tr w:rsidR="00754AA1" w:rsidRPr="004D6978" w14:paraId="6F5B6456" w14:textId="77777777" w:rsidTr="008E799E">
        <w:trPr>
          <w:trHeight w:val="375"/>
          <w:jc w:val="center"/>
        </w:trPr>
        <w:tc>
          <w:tcPr>
            <w:tcW w:w="972" w:type="dxa"/>
            <w:vMerge/>
            <w:vAlign w:val="center"/>
          </w:tcPr>
          <w:p w14:paraId="55072DEB"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0F796DE3"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22</w:t>
            </w:r>
          </w:p>
        </w:tc>
        <w:tc>
          <w:tcPr>
            <w:tcW w:w="776" w:type="dxa"/>
            <w:tcBorders>
              <w:top w:val="single" w:sz="4" w:space="0" w:color="auto"/>
              <w:left w:val="nil"/>
              <w:bottom w:val="single" w:sz="4" w:space="0" w:color="auto"/>
              <w:right w:val="single" w:sz="4" w:space="0" w:color="auto"/>
            </w:tcBorders>
            <w:vAlign w:val="center"/>
          </w:tcPr>
          <w:p w14:paraId="407944F4"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音频光端机</w:t>
            </w:r>
          </w:p>
        </w:tc>
        <w:tc>
          <w:tcPr>
            <w:tcW w:w="3543" w:type="dxa"/>
            <w:tcBorders>
              <w:top w:val="single" w:sz="4" w:space="0" w:color="auto"/>
              <w:left w:val="single" w:sz="4" w:space="0" w:color="auto"/>
              <w:bottom w:val="single" w:sz="4" w:space="0" w:color="auto"/>
              <w:right w:val="single" w:sz="4" w:space="0" w:color="auto"/>
            </w:tcBorders>
            <w:vAlign w:val="center"/>
          </w:tcPr>
          <w:p w14:paraId="075713EB"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2路双向音频光端机，单模单纤SC/传输20KM/电源 DC5V</w:t>
            </w:r>
          </w:p>
        </w:tc>
        <w:tc>
          <w:tcPr>
            <w:tcW w:w="709" w:type="dxa"/>
            <w:tcBorders>
              <w:top w:val="single" w:sz="4" w:space="0" w:color="auto"/>
              <w:left w:val="single" w:sz="4" w:space="0" w:color="auto"/>
              <w:bottom w:val="single" w:sz="4" w:space="0" w:color="auto"/>
              <w:right w:val="single" w:sz="4" w:space="0" w:color="auto"/>
            </w:tcBorders>
            <w:vAlign w:val="center"/>
          </w:tcPr>
          <w:p w14:paraId="52B8F7DD"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套</w:t>
            </w:r>
          </w:p>
        </w:tc>
        <w:tc>
          <w:tcPr>
            <w:tcW w:w="709" w:type="dxa"/>
            <w:tcBorders>
              <w:top w:val="single" w:sz="4" w:space="0" w:color="auto"/>
              <w:left w:val="single" w:sz="4" w:space="0" w:color="auto"/>
              <w:bottom w:val="single" w:sz="4" w:space="0" w:color="auto"/>
              <w:right w:val="single" w:sz="4" w:space="0" w:color="auto"/>
            </w:tcBorders>
            <w:vAlign w:val="center"/>
          </w:tcPr>
          <w:p w14:paraId="1D09BF6A"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758E608C"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B921C7B" w14:textId="5F87BDEF"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操场办公室</w:t>
            </w:r>
          </w:p>
        </w:tc>
      </w:tr>
      <w:tr w:rsidR="00754AA1" w:rsidRPr="004D6978" w14:paraId="07E32D94" w14:textId="77777777" w:rsidTr="008E799E">
        <w:trPr>
          <w:trHeight w:val="375"/>
          <w:jc w:val="center"/>
        </w:trPr>
        <w:tc>
          <w:tcPr>
            <w:tcW w:w="972" w:type="dxa"/>
            <w:vMerge/>
            <w:vAlign w:val="center"/>
          </w:tcPr>
          <w:p w14:paraId="2025264A"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4C3A9FDA"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23</w:t>
            </w:r>
          </w:p>
        </w:tc>
        <w:tc>
          <w:tcPr>
            <w:tcW w:w="776" w:type="dxa"/>
            <w:tcBorders>
              <w:top w:val="single" w:sz="4" w:space="0" w:color="auto"/>
              <w:left w:val="nil"/>
              <w:bottom w:val="single" w:sz="4" w:space="0" w:color="auto"/>
              <w:right w:val="single" w:sz="4" w:space="0" w:color="auto"/>
            </w:tcBorders>
            <w:vAlign w:val="center"/>
          </w:tcPr>
          <w:p w14:paraId="0013462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专业自动反馈抑制器</w:t>
            </w:r>
          </w:p>
        </w:tc>
        <w:tc>
          <w:tcPr>
            <w:tcW w:w="3543" w:type="dxa"/>
            <w:tcBorders>
              <w:top w:val="single" w:sz="4" w:space="0" w:color="auto"/>
              <w:left w:val="single" w:sz="4" w:space="0" w:color="auto"/>
              <w:bottom w:val="single" w:sz="4" w:space="0" w:color="auto"/>
              <w:right w:val="single" w:sz="4" w:space="0" w:color="auto"/>
            </w:tcBorders>
            <w:vAlign w:val="center"/>
          </w:tcPr>
          <w:p w14:paraId="7C5D2DC7"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 xml:space="preserve">1.功能参数：每路输入通道15个陷波滤波器、可切换动态/固定滤波器类型、噪声门处理调节、输入模拟增益调节                    </w:t>
            </w:r>
          </w:p>
          <w:p w14:paraId="1DB22188"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 xml:space="preserve">2.DSP芯片：ADSP-21489                                  </w:t>
            </w:r>
          </w:p>
          <w:p w14:paraId="55BD2A28"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3.信号处理 40-bit floating-point SHARC DSP 450MHz</w:t>
            </w:r>
          </w:p>
          <w:p w14:paraId="550732DF"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4.数模转换 24-bit</w:t>
            </w:r>
          </w:p>
          <w:p w14:paraId="103775E6"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 xml:space="preserve">5.采样率 48KHz                             </w:t>
            </w:r>
          </w:p>
          <w:p w14:paraId="3AB2A6B6"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 xml:space="preserve">6.模拟音频输入输出   </w:t>
            </w:r>
          </w:p>
          <w:p w14:paraId="72B269C2"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7.输入通道 2路输入(平衡/非平衡)</w:t>
            </w:r>
          </w:p>
          <w:p w14:paraId="419028EB"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8.音频接口 卡侬(XLR)平衡输入输出，单端(TRS 6.35)非平衡输入</w:t>
            </w:r>
          </w:p>
          <w:p w14:paraId="527E9982"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9.输入阻抗    10KΩ</w:t>
            </w:r>
          </w:p>
          <w:p w14:paraId="5DD3FDC5"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10.最大输入电平 10V</w:t>
            </w:r>
          </w:p>
          <w:p w14:paraId="28BB5DD6"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11.输出通道 2路输出(平衡/非平衡)</w:t>
            </w:r>
          </w:p>
          <w:p w14:paraId="370BAA77"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12.输出阻抗   220Ω</w:t>
            </w:r>
          </w:p>
          <w:p w14:paraId="55977B42"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13.音频指标</w:t>
            </w:r>
          </w:p>
          <w:p w14:paraId="2F607FA0"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14.频响曲线 20Hz-20kHz(±0.5dB)</w:t>
            </w:r>
          </w:p>
          <w:p w14:paraId="240CDF24"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15.THD+N ≤0.004(@1KHz,0dBV)</w:t>
            </w:r>
          </w:p>
          <w:p w14:paraId="1CD91C88"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16.信噪比 ≥93dB</w:t>
            </w:r>
          </w:p>
          <w:p w14:paraId="50284693"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17.连接和显示</w:t>
            </w:r>
          </w:p>
          <w:p w14:paraId="342865F2"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18.TCP/IP网口 RJ-45</w:t>
            </w:r>
          </w:p>
          <w:p w14:paraId="0CDBC803"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19.COM接口</w:t>
            </w:r>
          </w:p>
          <w:p w14:paraId="6694DF6C"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20.电气与物理参数</w:t>
            </w:r>
          </w:p>
          <w:p w14:paraId="3606BF0D" w14:textId="77777777" w:rsidR="00754AA1" w:rsidRPr="004D6978" w:rsidRDefault="00754AA1" w:rsidP="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21.供电范围 AC100V---240V  50/60 Hz</w:t>
            </w:r>
          </w:p>
          <w:p w14:paraId="7A234D46" w14:textId="58842948" w:rsidR="00C26801" w:rsidRPr="004D6978" w:rsidRDefault="00C26801" w:rsidP="00C26801">
            <w:pPr>
              <w:autoSpaceDE w:val="0"/>
              <w:autoSpaceDN w:val="0"/>
              <w:adjustRightInd w:val="0"/>
              <w:rPr>
                <w:rFonts w:asciiTheme="minorEastAsia" w:hAnsiTheme="minorEastAsia" w:cstheme="minorEastAsia" w:hint="eastAsia"/>
                <w:color w:val="000000"/>
                <w:kern w:val="0"/>
                <w:sz w:val="18"/>
                <w:szCs w:val="18"/>
              </w:rPr>
            </w:pPr>
            <w:r w:rsidRPr="004D6978">
              <w:rPr>
                <w:rFonts w:ascii="宋体" w:eastAsia="宋体" w:hAnsi="宋体" w:cs="宋体"/>
                <w:color w:val="000000"/>
                <w:kern w:val="0"/>
                <w:sz w:val="18"/>
                <w:szCs w:val="18"/>
              </w:rPr>
              <w:t>22.</w:t>
            </w:r>
            <w:r w:rsidRPr="004D6978">
              <w:rPr>
                <w:rFonts w:ascii="宋体" w:eastAsia="宋体" w:hAnsi="宋体" w:cs="宋体" w:hint="eastAsia"/>
                <w:color w:val="000000"/>
                <w:kern w:val="0"/>
                <w:sz w:val="18"/>
                <w:szCs w:val="18"/>
              </w:rPr>
              <w:t>工作温度</w:t>
            </w:r>
            <w:r w:rsidRPr="004D6978">
              <w:rPr>
                <w:rFonts w:ascii="宋体" w:eastAsia="宋体" w:hAnsi="宋体" w:cs="宋体"/>
                <w:color w:val="000000"/>
                <w:kern w:val="0"/>
                <w:sz w:val="18"/>
                <w:szCs w:val="18"/>
              </w:rPr>
              <w:t xml:space="preserve"> -20</w:t>
            </w:r>
            <w:r w:rsidRPr="004D6978">
              <w:rPr>
                <w:rFonts w:ascii="宋体" w:eastAsia="宋体" w:hAnsi="宋体" w:cs="宋体" w:hint="eastAsia"/>
                <w:color w:val="000000"/>
                <w:kern w:val="0"/>
                <w:sz w:val="18"/>
                <w:szCs w:val="18"/>
              </w:rPr>
              <w:t>℃</w:t>
            </w:r>
            <w:r w:rsidRPr="004D6978">
              <w:rPr>
                <w:rFonts w:ascii="宋体" w:eastAsia="宋体" w:hAnsi="宋体" w:cs="宋体"/>
                <w:color w:val="000000"/>
                <w:kern w:val="0"/>
                <w:sz w:val="18"/>
                <w:szCs w:val="18"/>
              </w:rPr>
              <w:t>-50</w:t>
            </w:r>
            <w:r w:rsidRPr="004D6978">
              <w:rPr>
                <w:rFonts w:ascii="宋体" w:eastAsia="宋体" w:hAnsi="宋体" w:cs="宋体" w:hint="eastAsia"/>
                <w:color w:val="000000"/>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B454DF5"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14:paraId="5CCCAF3B"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0B7DE4B3"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31D5C7" w14:textId="721ADC2F"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七楼会议室</w:t>
            </w:r>
          </w:p>
        </w:tc>
      </w:tr>
      <w:tr w:rsidR="00754AA1" w:rsidRPr="004D6978" w14:paraId="0B80C20E" w14:textId="77777777" w:rsidTr="008E799E">
        <w:trPr>
          <w:trHeight w:val="375"/>
          <w:jc w:val="center"/>
        </w:trPr>
        <w:tc>
          <w:tcPr>
            <w:tcW w:w="972" w:type="dxa"/>
            <w:vMerge/>
            <w:vAlign w:val="center"/>
          </w:tcPr>
          <w:p w14:paraId="31584B07"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2343113A"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24</w:t>
            </w:r>
          </w:p>
        </w:tc>
        <w:tc>
          <w:tcPr>
            <w:tcW w:w="776" w:type="dxa"/>
            <w:tcBorders>
              <w:top w:val="single" w:sz="4" w:space="0" w:color="auto"/>
              <w:left w:val="nil"/>
              <w:bottom w:val="single" w:sz="4" w:space="0" w:color="auto"/>
              <w:right w:val="single" w:sz="4" w:space="0" w:color="auto"/>
            </w:tcBorders>
            <w:vAlign w:val="center"/>
          </w:tcPr>
          <w:p w14:paraId="5EF8B50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室外音柱</w:t>
            </w:r>
          </w:p>
        </w:tc>
        <w:tc>
          <w:tcPr>
            <w:tcW w:w="3543" w:type="dxa"/>
            <w:tcBorders>
              <w:top w:val="single" w:sz="4" w:space="0" w:color="auto"/>
              <w:left w:val="single" w:sz="4" w:space="0" w:color="auto"/>
              <w:bottom w:val="single" w:sz="4" w:space="0" w:color="auto"/>
              <w:right w:val="single" w:sz="4" w:space="0" w:color="auto"/>
            </w:tcBorders>
            <w:vAlign w:val="center"/>
          </w:tcPr>
          <w:p w14:paraId="0646FC3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1.采用铝质面网，不生锈，适宜室内外使用；</w:t>
            </w:r>
          </w:p>
          <w:p w14:paraId="6C473FF8"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2.二分频结构，频带较宽。</w:t>
            </w:r>
          </w:p>
          <w:p w14:paraId="046DF373"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3.频响范围：80Hz-16kHz</w:t>
            </w:r>
          </w:p>
          <w:p w14:paraId="09213B0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4.灵敏度：93dB</w:t>
            </w:r>
          </w:p>
          <w:p w14:paraId="5AE3250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5.最大声压级：114dB</w:t>
            </w:r>
          </w:p>
          <w:p w14:paraId="1A1B9862" w14:textId="6B1B8700" w:rsidR="00754AA1" w:rsidRPr="004D6978" w:rsidRDefault="00754AA1" w:rsidP="00A33F4F">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6.额定功率：120W</w:t>
            </w:r>
            <w:r w:rsidRPr="004D6978">
              <w:rPr>
                <w:rFonts w:asciiTheme="minorEastAsia" w:hAnsiTheme="minorEastAsia" w:cstheme="minorEastAsia"/>
                <w:color w:val="000000"/>
                <w:kern w:val="0"/>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D1B2E7A"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只</w:t>
            </w:r>
          </w:p>
        </w:tc>
        <w:tc>
          <w:tcPr>
            <w:tcW w:w="709" w:type="dxa"/>
            <w:tcBorders>
              <w:top w:val="single" w:sz="4" w:space="0" w:color="auto"/>
              <w:left w:val="single" w:sz="4" w:space="0" w:color="auto"/>
              <w:bottom w:val="single" w:sz="4" w:space="0" w:color="auto"/>
              <w:right w:val="single" w:sz="4" w:space="0" w:color="auto"/>
            </w:tcBorders>
            <w:vAlign w:val="center"/>
          </w:tcPr>
          <w:p w14:paraId="26D2EAD1"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38</w:t>
            </w:r>
          </w:p>
        </w:tc>
        <w:tc>
          <w:tcPr>
            <w:tcW w:w="850" w:type="dxa"/>
            <w:tcBorders>
              <w:top w:val="single" w:sz="4" w:space="0" w:color="auto"/>
              <w:left w:val="single" w:sz="4" w:space="0" w:color="auto"/>
              <w:bottom w:val="single" w:sz="4" w:space="0" w:color="auto"/>
              <w:right w:val="single" w:sz="4" w:space="0" w:color="auto"/>
            </w:tcBorders>
            <w:vAlign w:val="center"/>
          </w:tcPr>
          <w:p w14:paraId="6810699B"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C307EE4" w14:textId="77BB509C"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室外</w:t>
            </w:r>
          </w:p>
        </w:tc>
      </w:tr>
      <w:tr w:rsidR="00754AA1" w:rsidRPr="004D6978" w14:paraId="4BE58481" w14:textId="77777777" w:rsidTr="008E799E">
        <w:trPr>
          <w:trHeight w:val="375"/>
          <w:jc w:val="center"/>
        </w:trPr>
        <w:tc>
          <w:tcPr>
            <w:tcW w:w="972" w:type="dxa"/>
            <w:vMerge/>
            <w:vAlign w:val="center"/>
          </w:tcPr>
          <w:p w14:paraId="65A142AA"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76875AB5"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25</w:t>
            </w:r>
          </w:p>
        </w:tc>
        <w:tc>
          <w:tcPr>
            <w:tcW w:w="776" w:type="dxa"/>
            <w:tcBorders>
              <w:top w:val="single" w:sz="4" w:space="0" w:color="auto"/>
              <w:left w:val="nil"/>
              <w:bottom w:val="single" w:sz="4" w:space="0" w:color="auto"/>
              <w:right w:val="single" w:sz="4" w:space="0" w:color="auto"/>
            </w:tcBorders>
            <w:vAlign w:val="center"/>
          </w:tcPr>
          <w:p w14:paraId="41AFC19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立杆</w:t>
            </w:r>
          </w:p>
        </w:tc>
        <w:tc>
          <w:tcPr>
            <w:tcW w:w="3543" w:type="dxa"/>
            <w:tcBorders>
              <w:top w:val="single" w:sz="4" w:space="0" w:color="auto"/>
              <w:left w:val="single" w:sz="4" w:space="0" w:color="auto"/>
              <w:bottom w:val="single" w:sz="4" w:space="0" w:color="auto"/>
              <w:right w:val="single" w:sz="4" w:space="0" w:color="auto"/>
            </w:tcBorders>
            <w:vAlign w:val="center"/>
          </w:tcPr>
          <w:p w14:paraId="0EA3D1F2"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镀锌钢管，加厚材质，主杆高度3.5米，管材壁厚3MM，底座厚度8MM，地笼高度40CM，对角线24CM，宽17CM。含配套地龙。</w:t>
            </w:r>
          </w:p>
        </w:tc>
        <w:tc>
          <w:tcPr>
            <w:tcW w:w="709" w:type="dxa"/>
            <w:tcBorders>
              <w:top w:val="single" w:sz="4" w:space="0" w:color="auto"/>
              <w:left w:val="single" w:sz="4" w:space="0" w:color="auto"/>
              <w:bottom w:val="single" w:sz="4" w:space="0" w:color="auto"/>
              <w:right w:val="single" w:sz="4" w:space="0" w:color="auto"/>
            </w:tcBorders>
            <w:vAlign w:val="center"/>
          </w:tcPr>
          <w:p w14:paraId="22DCDB13"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根</w:t>
            </w:r>
          </w:p>
        </w:tc>
        <w:tc>
          <w:tcPr>
            <w:tcW w:w="709" w:type="dxa"/>
            <w:tcBorders>
              <w:top w:val="single" w:sz="4" w:space="0" w:color="auto"/>
              <w:left w:val="single" w:sz="4" w:space="0" w:color="auto"/>
              <w:bottom w:val="single" w:sz="4" w:space="0" w:color="auto"/>
              <w:right w:val="single" w:sz="4" w:space="0" w:color="auto"/>
            </w:tcBorders>
            <w:vAlign w:val="center"/>
          </w:tcPr>
          <w:p w14:paraId="0DCD347C"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7C8A2D18"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662806C" w14:textId="58B03FBD"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p>
        </w:tc>
      </w:tr>
      <w:tr w:rsidR="00754AA1" w:rsidRPr="004D6978" w14:paraId="1027964D" w14:textId="77777777" w:rsidTr="008E799E">
        <w:trPr>
          <w:trHeight w:val="375"/>
          <w:jc w:val="center"/>
        </w:trPr>
        <w:tc>
          <w:tcPr>
            <w:tcW w:w="972" w:type="dxa"/>
            <w:vMerge/>
            <w:vAlign w:val="center"/>
          </w:tcPr>
          <w:p w14:paraId="3F191777"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40A5F876"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26</w:t>
            </w:r>
          </w:p>
        </w:tc>
        <w:tc>
          <w:tcPr>
            <w:tcW w:w="776" w:type="dxa"/>
            <w:tcBorders>
              <w:top w:val="single" w:sz="4" w:space="0" w:color="auto"/>
              <w:left w:val="nil"/>
              <w:bottom w:val="single" w:sz="4" w:space="0" w:color="auto"/>
              <w:right w:val="single" w:sz="4" w:space="0" w:color="auto"/>
            </w:tcBorders>
            <w:vAlign w:val="center"/>
          </w:tcPr>
          <w:p w14:paraId="3A39A49A" w14:textId="77777777" w:rsidR="00754AA1" w:rsidRPr="004D6978" w:rsidRDefault="00754AA1">
            <w:pPr>
              <w:widowControl/>
              <w:rPr>
                <w:rFonts w:asciiTheme="minorEastAsia" w:hAnsiTheme="minorEastAsia" w:cstheme="minorEastAsia" w:hint="eastAsia"/>
                <w:kern w:val="0"/>
                <w:sz w:val="18"/>
                <w:szCs w:val="18"/>
              </w:rPr>
            </w:pPr>
            <w:bookmarkStart w:id="11" w:name="OLE_LINK18"/>
            <w:bookmarkStart w:id="12" w:name="OLE_LINK19"/>
            <w:r w:rsidRPr="004D6978">
              <w:rPr>
                <w:rFonts w:asciiTheme="minorEastAsia" w:hAnsiTheme="minorEastAsia" w:cstheme="minorEastAsia" w:hint="eastAsia"/>
                <w:kern w:val="0"/>
                <w:sz w:val="18"/>
                <w:szCs w:val="18"/>
              </w:rPr>
              <w:t>图像拼接处理器</w:t>
            </w:r>
            <w:bookmarkEnd w:id="11"/>
            <w:bookmarkEnd w:id="12"/>
          </w:p>
        </w:tc>
        <w:tc>
          <w:tcPr>
            <w:tcW w:w="3543" w:type="dxa"/>
            <w:tcBorders>
              <w:top w:val="single" w:sz="4" w:space="0" w:color="auto"/>
              <w:left w:val="single" w:sz="4" w:space="0" w:color="auto"/>
              <w:bottom w:val="single" w:sz="4" w:space="0" w:color="auto"/>
              <w:right w:val="single" w:sz="4" w:space="0" w:color="auto"/>
            </w:tcBorders>
            <w:vAlign w:val="center"/>
          </w:tcPr>
          <w:p w14:paraId="506C8AB3"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1.采用国产专用图形处理芯片，无操作系统，启动速度快、稳定性高；</w:t>
            </w:r>
          </w:p>
          <w:p w14:paraId="6F11DE4D"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2.支持KVM控制，可以一套鼠标键盘同时操作4台电脑；</w:t>
            </w:r>
          </w:p>
          <w:p w14:paraId="1B8A11AF"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3.支持音频功能，支持内嵌音频输入，支持独立音频输出；</w:t>
            </w:r>
          </w:p>
          <w:p w14:paraId="1AD514A8"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4.最大支持24个显示屏的任意拼接组合；</w:t>
            </w:r>
          </w:p>
          <w:p w14:paraId="7B863FB4"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5.最大支持4路高清信号同时接入；</w:t>
            </w:r>
          </w:p>
          <w:p w14:paraId="6846D1F3"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6.支持输入信号的任意开窗、漫游、叠加；</w:t>
            </w:r>
          </w:p>
          <w:p w14:paraId="7FF15754"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7.最大支持开4图层；</w:t>
            </w:r>
          </w:p>
          <w:p w14:paraId="68B01B9D"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8.具有掉电记忆功能带有断电现场保护，重启后自动恢复最后显示画面；</w:t>
            </w:r>
          </w:p>
          <w:p w14:paraId="472037AB"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9.支持专有控制软件可通过RS232和IP网络进行远程控制；</w:t>
            </w:r>
          </w:p>
          <w:p w14:paraId="3A046899"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10.采用19寸标准机箱设计；</w:t>
            </w:r>
          </w:p>
          <w:p w14:paraId="562D8860"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11.支持无缝切换，设备内部集成高清信号处理机制，保证信号切换时无延时、无蓝屏、无黑屏等中间过渡状态；</w:t>
            </w:r>
          </w:p>
          <w:p w14:paraId="2BD5C010"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12.支持自动预案轮巡功能。</w:t>
            </w:r>
          </w:p>
        </w:tc>
        <w:tc>
          <w:tcPr>
            <w:tcW w:w="709" w:type="dxa"/>
            <w:tcBorders>
              <w:top w:val="single" w:sz="4" w:space="0" w:color="auto"/>
              <w:left w:val="single" w:sz="4" w:space="0" w:color="auto"/>
              <w:bottom w:val="single" w:sz="4" w:space="0" w:color="auto"/>
              <w:right w:val="single" w:sz="4" w:space="0" w:color="auto"/>
            </w:tcBorders>
            <w:vAlign w:val="center"/>
          </w:tcPr>
          <w:p w14:paraId="2D1BF5A7"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台</w:t>
            </w:r>
          </w:p>
        </w:tc>
        <w:tc>
          <w:tcPr>
            <w:tcW w:w="709" w:type="dxa"/>
            <w:tcBorders>
              <w:top w:val="single" w:sz="4" w:space="0" w:color="auto"/>
              <w:left w:val="single" w:sz="4" w:space="0" w:color="auto"/>
              <w:bottom w:val="single" w:sz="4" w:space="0" w:color="auto"/>
              <w:right w:val="single" w:sz="4" w:space="0" w:color="auto"/>
            </w:tcBorders>
            <w:vAlign w:val="center"/>
          </w:tcPr>
          <w:p w14:paraId="24ABC530"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42D19B43" w14:textId="77777777" w:rsidR="00754AA1" w:rsidRPr="004D6978" w:rsidRDefault="00754AA1" w:rsidP="00904FEC">
            <w:pPr>
              <w:autoSpaceDE w:val="0"/>
              <w:autoSpaceDN w:val="0"/>
              <w:adjustRightInd w:val="0"/>
              <w:jc w:val="center"/>
              <w:rPr>
                <w:rFonts w:asciiTheme="minorEastAsia" w:hAnsiTheme="minorEastAsia" w:cstheme="minorEastAsia" w:hint="eastAsia"/>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D2DC691" w14:textId="5BF0E016"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图文中心七楼会议室</w:t>
            </w:r>
          </w:p>
        </w:tc>
      </w:tr>
      <w:tr w:rsidR="00754AA1" w:rsidRPr="004D6978" w14:paraId="0213B77B" w14:textId="77777777" w:rsidTr="008E799E">
        <w:trPr>
          <w:trHeight w:val="375"/>
          <w:jc w:val="center"/>
        </w:trPr>
        <w:tc>
          <w:tcPr>
            <w:tcW w:w="972" w:type="dxa"/>
            <w:vMerge/>
            <w:vAlign w:val="center"/>
          </w:tcPr>
          <w:p w14:paraId="59BDB18E"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5D518D85"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27</w:t>
            </w:r>
          </w:p>
        </w:tc>
        <w:tc>
          <w:tcPr>
            <w:tcW w:w="776" w:type="dxa"/>
            <w:tcBorders>
              <w:top w:val="single" w:sz="4" w:space="0" w:color="auto"/>
              <w:left w:val="nil"/>
              <w:bottom w:val="single" w:sz="4" w:space="0" w:color="auto"/>
              <w:right w:val="single" w:sz="4" w:space="0" w:color="auto"/>
            </w:tcBorders>
            <w:vAlign w:val="center"/>
          </w:tcPr>
          <w:p w14:paraId="1CAF079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广播音箱线</w:t>
            </w:r>
          </w:p>
        </w:tc>
        <w:tc>
          <w:tcPr>
            <w:tcW w:w="3543" w:type="dxa"/>
            <w:tcBorders>
              <w:top w:val="single" w:sz="4" w:space="0" w:color="auto"/>
              <w:left w:val="single" w:sz="4" w:space="0" w:color="auto"/>
              <w:bottom w:val="single" w:sz="4" w:space="0" w:color="auto"/>
              <w:right w:val="single" w:sz="4" w:space="0" w:color="auto"/>
            </w:tcBorders>
            <w:vAlign w:val="center"/>
          </w:tcPr>
          <w:p w14:paraId="01C36216"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bookmarkStart w:id="13" w:name="OLE_LINK30"/>
            <w:bookmarkStart w:id="14" w:name="OLE_LINK31"/>
            <w:r w:rsidRPr="004D6978">
              <w:rPr>
                <w:rFonts w:asciiTheme="minorEastAsia" w:hAnsiTheme="minorEastAsia" w:cstheme="minorEastAsia" w:hint="eastAsia"/>
                <w:color w:val="000000"/>
                <w:kern w:val="0"/>
                <w:sz w:val="18"/>
                <w:szCs w:val="18"/>
              </w:rPr>
              <w:t>国标RVV2*2.5</w:t>
            </w:r>
            <w:bookmarkEnd w:id="13"/>
            <w:bookmarkEnd w:id="14"/>
            <w:r w:rsidRPr="004D6978">
              <w:rPr>
                <w:rFonts w:asciiTheme="minorEastAsia" w:hAnsiTheme="minorEastAsia" w:cstheme="minorEastAsia" w:hint="eastAsia"/>
                <w:color w:val="000000"/>
                <w:kern w:val="0"/>
                <w:sz w:val="18"/>
                <w:szCs w:val="18"/>
              </w:rPr>
              <w:t>，室外大功率喇叭、远距离使用。</w:t>
            </w:r>
          </w:p>
        </w:tc>
        <w:tc>
          <w:tcPr>
            <w:tcW w:w="709" w:type="dxa"/>
            <w:tcBorders>
              <w:top w:val="single" w:sz="4" w:space="0" w:color="auto"/>
              <w:left w:val="single" w:sz="4" w:space="0" w:color="auto"/>
              <w:bottom w:val="single" w:sz="4" w:space="0" w:color="auto"/>
              <w:right w:val="single" w:sz="4" w:space="0" w:color="auto"/>
            </w:tcBorders>
            <w:vAlign w:val="center"/>
          </w:tcPr>
          <w:p w14:paraId="0E1A72D3"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米</w:t>
            </w:r>
          </w:p>
        </w:tc>
        <w:tc>
          <w:tcPr>
            <w:tcW w:w="709" w:type="dxa"/>
            <w:tcBorders>
              <w:top w:val="single" w:sz="4" w:space="0" w:color="auto"/>
              <w:left w:val="single" w:sz="4" w:space="0" w:color="auto"/>
              <w:bottom w:val="single" w:sz="4" w:space="0" w:color="auto"/>
              <w:right w:val="single" w:sz="4" w:space="0" w:color="auto"/>
            </w:tcBorders>
            <w:vAlign w:val="center"/>
          </w:tcPr>
          <w:p w14:paraId="27B3C918"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2500</w:t>
            </w:r>
          </w:p>
        </w:tc>
        <w:tc>
          <w:tcPr>
            <w:tcW w:w="850" w:type="dxa"/>
            <w:vAlign w:val="center"/>
          </w:tcPr>
          <w:p w14:paraId="31BA2ED8" w14:textId="77777777" w:rsidR="00754AA1" w:rsidRPr="004D6978" w:rsidRDefault="00754AA1" w:rsidP="00904FEC">
            <w:pPr>
              <w:jc w:val="center"/>
              <w:rPr>
                <w:rFonts w:asciiTheme="minorEastAsia" w:hAnsiTheme="minorEastAsia" w:cstheme="minorEastAsia" w:hint="eastAsia"/>
                <w:sz w:val="18"/>
                <w:szCs w:val="18"/>
              </w:rPr>
            </w:pPr>
          </w:p>
        </w:tc>
        <w:tc>
          <w:tcPr>
            <w:tcW w:w="1276" w:type="dxa"/>
            <w:vAlign w:val="center"/>
          </w:tcPr>
          <w:p w14:paraId="5D6EE352" w14:textId="7E3E290F" w:rsidR="00754AA1" w:rsidRPr="004D6978" w:rsidRDefault="00754AA1">
            <w:pPr>
              <w:rPr>
                <w:rFonts w:asciiTheme="minorEastAsia" w:hAnsiTheme="minorEastAsia" w:cstheme="minorEastAsia" w:hint="eastAsia"/>
                <w:sz w:val="18"/>
                <w:szCs w:val="18"/>
              </w:rPr>
            </w:pPr>
          </w:p>
        </w:tc>
      </w:tr>
      <w:tr w:rsidR="00754AA1" w:rsidRPr="004D6978" w14:paraId="2ACE2123" w14:textId="77777777" w:rsidTr="008E799E">
        <w:trPr>
          <w:trHeight w:val="375"/>
          <w:jc w:val="center"/>
        </w:trPr>
        <w:tc>
          <w:tcPr>
            <w:tcW w:w="972" w:type="dxa"/>
            <w:vMerge/>
            <w:vAlign w:val="center"/>
          </w:tcPr>
          <w:p w14:paraId="4972925F"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4B661231"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28</w:t>
            </w:r>
          </w:p>
        </w:tc>
        <w:tc>
          <w:tcPr>
            <w:tcW w:w="776" w:type="dxa"/>
            <w:tcBorders>
              <w:top w:val="single" w:sz="4" w:space="0" w:color="auto"/>
              <w:left w:val="nil"/>
              <w:bottom w:val="single" w:sz="4" w:space="0" w:color="auto"/>
              <w:right w:val="single" w:sz="4" w:space="0" w:color="auto"/>
            </w:tcBorders>
            <w:vAlign w:val="center"/>
          </w:tcPr>
          <w:p w14:paraId="25D4BDD1"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同轴馈线</w:t>
            </w:r>
          </w:p>
        </w:tc>
        <w:tc>
          <w:tcPr>
            <w:tcW w:w="3543" w:type="dxa"/>
            <w:tcBorders>
              <w:top w:val="single" w:sz="4" w:space="0" w:color="auto"/>
              <w:left w:val="single" w:sz="4" w:space="0" w:color="auto"/>
              <w:bottom w:val="single" w:sz="4" w:space="0" w:color="auto"/>
              <w:right w:val="single" w:sz="4" w:space="0" w:color="auto"/>
            </w:tcBorders>
            <w:vAlign w:val="center"/>
          </w:tcPr>
          <w:p w14:paraId="6D82B07F"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SYV-50-5同轴线需配合BNC头焊接。</w:t>
            </w:r>
          </w:p>
        </w:tc>
        <w:tc>
          <w:tcPr>
            <w:tcW w:w="709" w:type="dxa"/>
            <w:tcBorders>
              <w:top w:val="single" w:sz="4" w:space="0" w:color="auto"/>
              <w:left w:val="single" w:sz="4" w:space="0" w:color="auto"/>
              <w:bottom w:val="single" w:sz="4" w:space="0" w:color="auto"/>
              <w:right w:val="single" w:sz="4" w:space="0" w:color="auto"/>
            </w:tcBorders>
            <w:vAlign w:val="center"/>
          </w:tcPr>
          <w:p w14:paraId="7DBE1BD4"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米</w:t>
            </w:r>
          </w:p>
        </w:tc>
        <w:tc>
          <w:tcPr>
            <w:tcW w:w="709" w:type="dxa"/>
            <w:tcBorders>
              <w:top w:val="single" w:sz="4" w:space="0" w:color="auto"/>
              <w:left w:val="single" w:sz="4" w:space="0" w:color="auto"/>
              <w:bottom w:val="single" w:sz="4" w:space="0" w:color="auto"/>
              <w:right w:val="single" w:sz="4" w:space="0" w:color="auto"/>
            </w:tcBorders>
            <w:vAlign w:val="center"/>
          </w:tcPr>
          <w:p w14:paraId="013EA109"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60</w:t>
            </w:r>
          </w:p>
        </w:tc>
        <w:tc>
          <w:tcPr>
            <w:tcW w:w="850" w:type="dxa"/>
            <w:vAlign w:val="center"/>
          </w:tcPr>
          <w:p w14:paraId="7F0EBFFE" w14:textId="77777777" w:rsidR="00754AA1" w:rsidRPr="004D6978" w:rsidRDefault="00754AA1" w:rsidP="00904FEC">
            <w:pPr>
              <w:jc w:val="center"/>
              <w:rPr>
                <w:rFonts w:asciiTheme="minorEastAsia" w:hAnsiTheme="minorEastAsia" w:cstheme="minorEastAsia" w:hint="eastAsia"/>
                <w:sz w:val="18"/>
                <w:szCs w:val="18"/>
              </w:rPr>
            </w:pPr>
          </w:p>
        </w:tc>
        <w:tc>
          <w:tcPr>
            <w:tcW w:w="1276" w:type="dxa"/>
            <w:vAlign w:val="center"/>
          </w:tcPr>
          <w:p w14:paraId="1AE0529D" w14:textId="4EA3DAD3" w:rsidR="00754AA1" w:rsidRPr="004D6978" w:rsidRDefault="00754AA1">
            <w:pPr>
              <w:rPr>
                <w:rFonts w:asciiTheme="minorEastAsia" w:hAnsiTheme="minorEastAsia" w:cstheme="minorEastAsia" w:hint="eastAsia"/>
                <w:sz w:val="18"/>
                <w:szCs w:val="18"/>
              </w:rPr>
            </w:pPr>
          </w:p>
        </w:tc>
      </w:tr>
      <w:tr w:rsidR="00754AA1" w:rsidRPr="004D6978" w14:paraId="0103DA7C" w14:textId="77777777" w:rsidTr="008E799E">
        <w:trPr>
          <w:trHeight w:val="375"/>
          <w:jc w:val="center"/>
        </w:trPr>
        <w:tc>
          <w:tcPr>
            <w:tcW w:w="972" w:type="dxa"/>
            <w:vMerge/>
            <w:vAlign w:val="center"/>
          </w:tcPr>
          <w:p w14:paraId="40D9F5DC"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04B9D0F7"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29</w:t>
            </w:r>
          </w:p>
        </w:tc>
        <w:tc>
          <w:tcPr>
            <w:tcW w:w="776" w:type="dxa"/>
            <w:tcBorders>
              <w:top w:val="single" w:sz="4" w:space="0" w:color="auto"/>
              <w:left w:val="nil"/>
              <w:bottom w:val="single" w:sz="4" w:space="0" w:color="auto"/>
              <w:right w:val="single" w:sz="4" w:space="0" w:color="auto"/>
            </w:tcBorders>
            <w:vAlign w:val="center"/>
          </w:tcPr>
          <w:p w14:paraId="6792579D"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光纤</w:t>
            </w:r>
          </w:p>
        </w:tc>
        <w:tc>
          <w:tcPr>
            <w:tcW w:w="3543" w:type="dxa"/>
            <w:tcBorders>
              <w:top w:val="single" w:sz="4" w:space="0" w:color="auto"/>
              <w:left w:val="single" w:sz="4" w:space="0" w:color="auto"/>
              <w:bottom w:val="single" w:sz="4" w:space="0" w:color="auto"/>
              <w:right w:val="single" w:sz="4" w:space="0" w:color="auto"/>
            </w:tcBorders>
            <w:vAlign w:val="center"/>
          </w:tcPr>
          <w:p w14:paraId="7438119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12芯室外光纤</w:t>
            </w:r>
          </w:p>
        </w:tc>
        <w:tc>
          <w:tcPr>
            <w:tcW w:w="709" w:type="dxa"/>
            <w:tcBorders>
              <w:top w:val="single" w:sz="4" w:space="0" w:color="auto"/>
              <w:left w:val="single" w:sz="4" w:space="0" w:color="auto"/>
              <w:bottom w:val="single" w:sz="4" w:space="0" w:color="auto"/>
              <w:right w:val="single" w:sz="4" w:space="0" w:color="auto"/>
            </w:tcBorders>
            <w:vAlign w:val="center"/>
          </w:tcPr>
          <w:p w14:paraId="22A1A40B"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米</w:t>
            </w:r>
          </w:p>
        </w:tc>
        <w:tc>
          <w:tcPr>
            <w:tcW w:w="709" w:type="dxa"/>
            <w:tcBorders>
              <w:top w:val="single" w:sz="4" w:space="0" w:color="auto"/>
              <w:left w:val="single" w:sz="4" w:space="0" w:color="auto"/>
              <w:bottom w:val="single" w:sz="4" w:space="0" w:color="auto"/>
              <w:right w:val="single" w:sz="4" w:space="0" w:color="auto"/>
            </w:tcBorders>
            <w:vAlign w:val="center"/>
          </w:tcPr>
          <w:p w14:paraId="2E1F01C7"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800</w:t>
            </w:r>
          </w:p>
        </w:tc>
        <w:tc>
          <w:tcPr>
            <w:tcW w:w="850" w:type="dxa"/>
            <w:vAlign w:val="center"/>
          </w:tcPr>
          <w:p w14:paraId="372A2680" w14:textId="77777777" w:rsidR="00754AA1" w:rsidRPr="004D6978" w:rsidRDefault="00754AA1" w:rsidP="00904FEC">
            <w:pPr>
              <w:jc w:val="center"/>
              <w:rPr>
                <w:rFonts w:asciiTheme="minorEastAsia" w:hAnsiTheme="minorEastAsia" w:cstheme="minorEastAsia" w:hint="eastAsia"/>
                <w:sz w:val="18"/>
                <w:szCs w:val="18"/>
              </w:rPr>
            </w:pPr>
          </w:p>
        </w:tc>
        <w:tc>
          <w:tcPr>
            <w:tcW w:w="1276" w:type="dxa"/>
            <w:vAlign w:val="center"/>
          </w:tcPr>
          <w:p w14:paraId="4AD24DEA" w14:textId="73E87053" w:rsidR="00754AA1" w:rsidRPr="004D6978" w:rsidRDefault="00754AA1">
            <w:pPr>
              <w:rPr>
                <w:rFonts w:asciiTheme="minorEastAsia" w:hAnsiTheme="minorEastAsia" w:cstheme="minorEastAsia" w:hint="eastAsia"/>
                <w:sz w:val="18"/>
                <w:szCs w:val="18"/>
              </w:rPr>
            </w:pPr>
          </w:p>
        </w:tc>
      </w:tr>
      <w:tr w:rsidR="00754AA1" w:rsidRPr="004D6978" w14:paraId="3CA3F87C" w14:textId="77777777" w:rsidTr="008E799E">
        <w:trPr>
          <w:trHeight w:val="375"/>
          <w:jc w:val="center"/>
        </w:trPr>
        <w:tc>
          <w:tcPr>
            <w:tcW w:w="972" w:type="dxa"/>
            <w:vMerge/>
            <w:vAlign w:val="center"/>
          </w:tcPr>
          <w:p w14:paraId="0BE17DAC"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649EF2EB"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30</w:t>
            </w:r>
          </w:p>
        </w:tc>
        <w:tc>
          <w:tcPr>
            <w:tcW w:w="776" w:type="dxa"/>
            <w:tcBorders>
              <w:top w:val="single" w:sz="4" w:space="0" w:color="auto"/>
              <w:left w:val="nil"/>
              <w:bottom w:val="single" w:sz="4" w:space="0" w:color="auto"/>
              <w:right w:val="single" w:sz="4" w:space="0" w:color="auto"/>
            </w:tcBorders>
            <w:vAlign w:val="center"/>
          </w:tcPr>
          <w:p w14:paraId="40DA18FF" w14:textId="77777777" w:rsidR="00754AA1" w:rsidRPr="004D6978" w:rsidRDefault="00754AA1">
            <w:pPr>
              <w:autoSpaceDE w:val="0"/>
              <w:autoSpaceDN w:val="0"/>
              <w:adjustRightInd w:val="0"/>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布线管</w:t>
            </w:r>
          </w:p>
        </w:tc>
        <w:tc>
          <w:tcPr>
            <w:tcW w:w="3543" w:type="dxa"/>
            <w:tcBorders>
              <w:top w:val="single" w:sz="4" w:space="0" w:color="auto"/>
              <w:left w:val="single" w:sz="4" w:space="0" w:color="auto"/>
              <w:bottom w:val="single" w:sz="4" w:space="0" w:color="auto"/>
              <w:right w:val="single" w:sz="4" w:space="0" w:color="auto"/>
            </w:tcBorders>
            <w:vAlign w:val="center"/>
          </w:tcPr>
          <w:p w14:paraId="09FDB4EC" w14:textId="77777777" w:rsidR="00754AA1" w:rsidRPr="004D6978" w:rsidRDefault="00754AA1">
            <w:pPr>
              <w:autoSpaceDE w:val="0"/>
              <w:autoSpaceDN w:val="0"/>
              <w:adjustRightInd w:val="0"/>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布线整洁、保护线材，φ25PE地埋广播线保护线管，PE材质，壁厚2.0加厚。</w:t>
            </w:r>
          </w:p>
        </w:tc>
        <w:tc>
          <w:tcPr>
            <w:tcW w:w="709" w:type="dxa"/>
            <w:tcBorders>
              <w:top w:val="single" w:sz="4" w:space="0" w:color="auto"/>
              <w:left w:val="single" w:sz="4" w:space="0" w:color="auto"/>
              <w:bottom w:val="single" w:sz="4" w:space="0" w:color="auto"/>
              <w:right w:val="single" w:sz="4" w:space="0" w:color="auto"/>
            </w:tcBorders>
            <w:vAlign w:val="center"/>
          </w:tcPr>
          <w:p w14:paraId="12551134" w14:textId="77777777" w:rsidR="00754AA1" w:rsidRPr="004D6978" w:rsidRDefault="00754AA1">
            <w:pPr>
              <w:autoSpaceDE w:val="0"/>
              <w:autoSpaceDN w:val="0"/>
              <w:adjustRightInd w:val="0"/>
              <w:jc w:val="center"/>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米</w:t>
            </w:r>
          </w:p>
        </w:tc>
        <w:tc>
          <w:tcPr>
            <w:tcW w:w="709" w:type="dxa"/>
            <w:tcBorders>
              <w:top w:val="single" w:sz="4" w:space="0" w:color="auto"/>
              <w:left w:val="single" w:sz="4" w:space="0" w:color="auto"/>
              <w:bottom w:val="single" w:sz="4" w:space="0" w:color="auto"/>
              <w:right w:val="single" w:sz="4" w:space="0" w:color="auto"/>
            </w:tcBorders>
            <w:vAlign w:val="center"/>
          </w:tcPr>
          <w:p w14:paraId="6481B10F" w14:textId="77777777" w:rsidR="00754AA1" w:rsidRPr="004D6978" w:rsidRDefault="00754AA1">
            <w:pPr>
              <w:autoSpaceDE w:val="0"/>
              <w:autoSpaceDN w:val="0"/>
              <w:adjustRightInd w:val="0"/>
              <w:jc w:val="center"/>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1000</w:t>
            </w:r>
          </w:p>
        </w:tc>
        <w:tc>
          <w:tcPr>
            <w:tcW w:w="850" w:type="dxa"/>
            <w:vAlign w:val="center"/>
          </w:tcPr>
          <w:p w14:paraId="7D40EE3A" w14:textId="77777777" w:rsidR="00754AA1" w:rsidRPr="004D6978" w:rsidRDefault="00754AA1" w:rsidP="00904FEC">
            <w:pPr>
              <w:jc w:val="center"/>
              <w:rPr>
                <w:rFonts w:asciiTheme="minorEastAsia" w:hAnsiTheme="minorEastAsia" w:cstheme="minorEastAsia" w:hint="eastAsia"/>
                <w:color w:val="FF0000"/>
                <w:sz w:val="18"/>
                <w:szCs w:val="18"/>
              </w:rPr>
            </w:pPr>
          </w:p>
        </w:tc>
        <w:tc>
          <w:tcPr>
            <w:tcW w:w="1276" w:type="dxa"/>
            <w:vAlign w:val="center"/>
          </w:tcPr>
          <w:p w14:paraId="3BB8D3D9" w14:textId="6713CA33" w:rsidR="00754AA1" w:rsidRPr="004D6978" w:rsidRDefault="00754AA1">
            <w:pPr>
              <w:rPr>
                <w:rFonts w:asciiTheme="minorEastAsia" w:hAnsiTheme="minorEastAsia" w:cstheme="minorEastAsia" w:hint="eastAsia"/>
                <w:color w:val="FF0000"/>
                <w:sz w:val="18"/>
                <w:szCs w:val="18"/>
              </w:rPr>
            </w:pPr>
          </w:p>
        </w:tc>
      </w:tr>
      <w:tr w:rsidR="00754AA1" w:rsidRPr="004D6978" w14:paraId="68E1A72B" w14:textId="77777777" w:rsidTr="008E799E">
        <w:trPr>
          <w:trHeight w:val="375"/>
          <w:jc w:val="center"/>
        </w:trPr>
        <w:tc>
          <w:tcPr>
            <w:tcW w:w="972" w:type="dxa"/>
            <w:vMerge/>
            <w:vAlign w:val="center"/>
          </w:tcPr>
          <w:p w14:paraId="79807FEA"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51B8302A"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31</w:t>
            </w:r>
          </w:p>
        </w:tc>
        <w:tc>
          <w:tcPr>
            <w:tcW w:w="776" w:type="dxa"/>
            <w:tcBorders>
              <w:top w:val="single" w:sz="4" w:space="0" w:color="auto"/>
              <w:left w:val="nil"/>
              <w:bottom w:val="single" w:sz="4" w:space="0" w:color="auto"/>
              <w:right w:val="single" w:sz="4" w:space="0" w:color="auto"/>
            </w:tcBorders>
            <w:vAlign w:val="center"/>
          </w:tcPr>
          <w:p w14:paraId="221C945A"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其他辅料</w:t>
            </w:r>
          </w:p>
        </w:tc>
        <w:tc>
          <w:tcPr>
            <w:tcW w:w="3543" w:type="dxa"/>
            <w:tcBorders>
              <w:top w:val="single" w:sz="4" w:space="0" w:color="auto"/>
              <w:left w:val="single" w:sz="4" w:space="0" w:color="auto"/>
              <w:bottom w:val="single" w:sz="4" w:space="0" w:color="auto"/>
              <w:right w:val="single" w:sz="4" w:space="0" w:color="auto"/>
            </w:tcBorders>
            <w:vAlign w:val="center"/>
          </w:tcPr>
          <w:p w14:paraId="3D73F30C" w14:textId="77777777" w:rsidR="00754AA1" w:rsidRPr="004D6978" w:rsidRDefault="00754AA1">
            <w:pPr>
              <w:autoSpaceDE w:val="0"/>
              <w:autoSpaceDN w:val="0"/>
              <w:adjustRightInd w:val="0"/>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BNC铜芯对接头75-5 2个；焊锡、松香3盒；大号扎带（4.6*300mm）200根/包 5包；线号标签8*12mm 10盒；防水胶布、电工胶布20卷；公牛插排6位总控全长1.8米GN-109K 12个等。</w:t>
            </w:r>
          </w:p>
        </w:tc>
        <w:tc>
          <w:tcPr>
            <w:tcW w:w="709" w:type="dxa"/>
            <w:tcBorders>
              <w:top w:val="single" w:sz="4" w:space="0" w:color="auto"/>
              <w:left w:val="single" w:sz="4" w:space="0" w:color="auto"/>
              <w:bottom w:val="single" w:sz="4" w:space="0" w:color="auto"/>
              <w:right w:val="single" w:sz="4" w:space="0" w:color="auto"/>
            </w:tcBorders>
            <w:vAlign w:val="center"/>
          </w:tcPr>
          <w:p w14:paraId="43D78B10"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批</w:t>
            </w:r>
          </w:p>
        </w:tc>
        <w:tc>
          <w:tcPr>
            <w:tcW w:w="709" w:type="dxa"/>
            <w:tcBorders>
              <w:top w:val="single" w:sz="4" w:space="0" w:color="auto"/>
              <w:left w:val="single" w:sz="4" w:space="0" w:color="auto"/>
              <w:bottom w:val="single" w:sz="4" w:space="0" w:color="auto"/>
              <w:right w:val="single" w:sz="4" w:space="0" w:color="auto"/>
            </w:tcBorders>
            <w:vAlign w:val="center"/>
          </w:tcPr>
          <w:p w14:paraId="3EFEAD6B"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vAlign w:val="center"/>
          </w:tcPr>
          <w:p w14:paraId="006EA288" w14:textId="77777777" w:rsidR="00754AA1" w:rsidRPr="004D6978" w:rsidRDefault="00754AA1" w:rsidP="00904FEC">
            <w:pPr>
              <w:jc w:val="center"/>
              <w:rPr>
                <w:rFonts w:asciiTheme="minorEastAsia" w:hAnsiTheme="minorEastAsia" w:cstheme="minorEastAsia" w:hint="eastAsia"/>
                <w:sz w:val="18"/>
                <w:szCs w:val="18"/>
              </w:rPr>
            </w:pPr>
          </w:p>
        </w:tc>
        <w:tc>
          <w:tcPr>
            <w:tcW w:w="1276" w:type="dxa"/>
            <w:vAlign w:val="center"/>
          </w:tcPr>
          <w:p w14:paraId="172E5E3A" w14:textId="3F000FE5" w:rsidR="00754AA1" w:rsidRPr="004D6978" w:rsidRDefault="00754AA1">
            <w:pPr>
              <w:rPr>
                <w:rFonts w:asciiTheme="minorEastAsia" w:hAnsiTheme="minorEastAsia" w:cstheme="minorEastAsia" w:hint="eastAsia"/>
                <w:sz w:val="18"/>
                <w:szCs w:val="18"/>
              </w:rPr>
            </w:pPr>
          </w:p>
        </w:tc>
      </w:tr>
      <w:tr w:rsidR="00754AA1" w14:paraId="7CAA54C7" w14:textId="77777777" w:rsidTr="008E799E">
        <w:trPr>
          <w:trHeight w:val="375"/>
          <w:jc w:val="center"/>
        </w:trPr>
        <w:tc>
          <w:tcPr>
            <w:tcW w:w="972" w:type="dxa"/>
            <w:vMerge/>
            <w:vAlign w:val="center"/>
          </w:tcPr>
          <w:p w14:paraId="33D6FD21" w14:textId="77777777" w:rsidR="00754AA1" w:rsidRPr="004D6978" w:rsidRDefault="00754AA1">
            <w:pPr>
              <w:jc w:val="center"/>
              <w:rPr>
                <w:rFonts w:asciiTheme="minorEastAsia" w:hAnsiTheme="minorEastAsia" w:cstheme="minorEastAsia" w:hint="eastAsia"/>
                <w:sz w:val="18"/>
                <w:szCs w:val="18"/>
              </w:rPr>
            </w:pPr>
          </w:p>
        </w:tc>
        <w:tc>
          <w:tcPr>
            <w:tcW w:w="628" w:type="dxa"/>
            <w:vAlign w:val="center"/>
          </w:tcPr>
          <w:p w14:paraId="59B9B307" w14:textId="77777777" w:rsidR="00754AA1" w:rsidRPr="004D6978" w:rsidRDefault="00754AA1">
            <w:pPr>
              <w:jc w:val="center"/>
              <w:rPr>
                <w:rFonts w:asciiTheme="minorEastAsia" w:hAnsiTheme="minorEastAsia" w:cstheme="minorEastAsia" w:hint="eastAsia"/>
                <w:sz w:val="18"/>
                <w:szCs w:val="18"/>
              </w:rPr>
            </w:pPr>
            <w:r w:rsidRPr="004D6978">
              <w:rPr>
                <w:rFonts w:asciiTheme="minorEastAsia" w:hAnsiTheme="minorEastAsia" w:cstheme="minorEastAsia" w:hint="eastAsia"/>
                <w:sz w:val="18"/>
                <w:szCs w:val="18"/>
              </w:rPr>
              <w:t>32</w:t>
            </w:r>
          </w:p>
        </w:tc>
        <w:tc>
          <w:tcPr>
            <w:tcW w:w="776" w:type="dxa"/>
            <w:tcBorders>
              <w:top w:val="single" w:sz="4" w:space="0" w:color="auto"/>
            </w:tcBorders>
            <w:vAlign w:val="center"/>
          </w:tcPr>
          <w:p w14:paraId="4415FDCB" w14:textId="77777777" w:rsidR="00754AA1" w:rsidRPr="004D6978" w:rsidRDefault="00754AA1">
            <w:pPr>
              <w:widowControl/>
              <w:spacing w:line="240" w:lineRule="exact"/>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安装调试</w:t>
            </w:r>
          </w:p>
        </w:tc>
        <w:tc>
          <w:tcPr>
            <w:tcW w:w="3543" w:type="dxa"/>
            <w:tcBorders>
              <w:top w:val="single" w:sz="4" w:space="0" w:color="auto"/>
            </w:tcBorders>
            <w:vAlign w:val="center"/>
          </w:tcPr>
          <w:p w14:paraId="1AB61DF4" w14:textId="2C29E3A6" w:rsidR="00754AA1" w:rsidRPr="004D6978" w:rsidRDefault="00754AA1" w:rsidP="00803828">
            <w:pPr>
              <w:autoSpaceDE w:val="0"/>
              <w:autoSpaceDN w:val="0"/>
              <w:adjustRightInd w:val="0"/>
              <w:rPr>
                <w:rFonts w:asciiTheme="minorEastAsia" w:hAnsiTheme="minorEastAsia" w:cstheme="minorEastAsia" w:hint="eastAsia"/>
                <w:kern w:val="0"/>
                <w:sz w:val="18"/>
                <w:szCs w:val="18"/>
              </w:rPr>
            </w:pPr>
            <w:r w:rsidRPr="004D6978">
              <w:rPr>
                <w:rFonts w:asciiTheme="minorEastAsia" w:hAnsiTheme="minorEastAsia" w:cstheme="minorEastAsia" w:hint="eastAsia"/>
                <w:kern w:val="0"/>
                <w:sz w:val="18"/>
                <w:szCs w:val="18"/>
              </w:rPr>
              <w:t>跑道音柱线路的开挖、布线（音箱线2500米、光纤800米、开挖回填500米）、立杆地龙挖坑预埋、立柱安装穿管、设备安装调试等。</w:t>
            </w:r>
          </w:p>
        </w:tc>
        <w:tc>
          <w:tcPr>
            <w:tcW w:w="709" w:type="dxa"/>
            <w:tcBorders>
              <w:top w:val="single" w:sz="4" w:space="0" w:color="auto"/>
            </w:tcBorders>
            <w:vAlign w:val="center"/>
          </w:tcPr>
          <w:p w14:paraId="5E1E0AEB" w14:textId="77777777" w:rsidR="00754AA1" w:rsidRPr="004D6978"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批</w:t>
            </w:r>
          </w:p>
        </w:tc>
        <w:tc>
          <w:tcPr>
            <w:tcW w:w="709" w:type="dxa"/>
            <w:tcBorders>
              <w:top w:val="single" w:sz="4" w:space="0" w:color="auto"/>
            </w:tcBorders>
            <w:vAlign w:val="center"/>
          </w:tcPr>
          <w:p w14:paraId="4195C784" w14:textId="77777777" w:rsidR="00754AA1" w:rsidRDefault="00754AA1">
            <w:pPr>
              <w:autoSpaceDE w:val="0"/>
              <w:autoSpaceDN w:val="0"/>
              <w:adjustRightInd w:val="0"/>
              <w:jc w:val="center"/>
              <w:rPr>
                <w:rFonts w:asciiTheme="minorEastAsia" w:hAnsiTheme="minorEastAsia" w:cstheme="minorEastAsia" w:hint="eastAsia"/>
                <w:color w:val="000000"/>
                <w:kern w:val="0"/>
                <w:sz w:val="18"/>
                <w:szCs w:val="18"/>
              </w:rPr>
            </w:pPr>
            <w:r w:rsidRPr="004D6978">
              <w:rPr>
                <w:rFonts w:asciiTheme="minorEastAsia" w:hAnsiTheme="minorEastAsia" w:cstheme="minorEastAsia" w:hint="eastAsia"/>
                <w:color w:val="000000"/>
                <w:kern w:val="0"/>
                <w:sz w:val="18"/>
                <w:szCs w:val="18"/>
              </w:rPr>
              <w:t>1</w:t>
            </w:r>
          </w:p>
        </w:tc>
        <w:tc>
          <w:tcPr>
            <w:tcW w:w="850" w:type="dxa"/>
            <w:vAlign w:val="center"/>
          </w:tcPr>
          <w:p w14:paraId="3FD35A99" w14:textId="77777777" w:rsidR="00754AA1" w:rsidRDefault="00754AA1" w:rsidP="00904FEC">
            <w:pPr>
              <w:jc w:val="center"/>
              <w:rPr>
                <w:rFonts w:asciiTheme="minorEastAsia" w:hAnsiTheme="minorEastAsia" w:cstheme="minorEastAsia" w:hint="eastAsia"/>
                <w:sz w:val="18"/>
                <w:szCs w:val="18"/>
              </w:rPr>
            </w:pPr>
          </w:p>
        </w:tc>
        <w:tc>
          <w:tcPr>
            <w:tcW w:w="1276" w:type="dxa"/>
            <w:vAlign w:val="center"/>
          </w:tcPr>
          <w:p w14:paraId="4D66D29B" w14:textId="2F5DE2D2" w:rsidR="00754AA1" w:rsidRDefault="00754AA1">
            <w:pPr>
              <w:rPr>
                <w:rFonts w:asciiTheme="minorEastAsia" w:hAnsiTheme="minorEastAsia" w:cstheme="minorEastAsia" w:hint="eastAsia"/>
                <w:sz w:val="18"/>
                <w:szCs w:val="18"/>
              </w:rPr>
            </w:pPr>
          </w:p>
        </w:tc>
      </w:tr>
    </w:tbl>
    <w:p w14:paraId="473BF4BA" w14:textId="77777777" w:rsidR="00472BD5" w:rsidRDefault="00472BD5"/>
    <w:sectPr w:rsidR="00472B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9053F" w14:textId="77777777" w:rsidR="00536852" w:rsidRDefault="00536852" w:rsidP="0066450B">
      <w:r>
        <w:separator/>
      </w:r>
    </w:p>
  </w:endnote>
  <w:endnote w:type="continuationSeparator" w:id="0">
    <w:p w14:paraId="23A5528D" w14:textId="77777777" w:rsidR="00536852" w:rsidRDefault="00536852" w:rsidP="00664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F983" w14:textId="77777777" w:rsidR="00536852" w:rsidRDefault="00536852" w:rsidP="0066450B">
      <w:r>
        <w:separator/>
      </w:r>
    </w:p>
  </w:footnote>
  <w:footnote w:type="continuationSeparator" w:id="0">
    <w:p w14:paraId="556B2AD3" w14:textId="77777777" w:rsidR="00536852" w:rsidRDefault="00536852" w:rsidP="00664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FDB54C"/>
    <w:multiLevelType w:val="singleLevel"/>
    <w:tmpl w:val="5EFDB54C"/>
    <w:lvl w:ilvl="0">
      <w:start w:val="8"/>
      <w:numFmt w:val="decimal"/>
      <w:lvlText w:val="%1."/>
      <w:lvlJc w:val="left"/>
      <w:pPr>
        <w:tabs>
          <w:tab w:val="left" w:pos="312"/>
        </w:tabs>
      </w:pPr>
    </w:lvl>
  </w:abstractNum>
  <w:num w:numId="1" w16cid:durableId="1016005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F81"/>
    <w:rsid w:val="A76DA309"/>
    <w:rsid w:val="BBFBFB61"/>
    <w:rsid w:val="CBDB17FF"/>
    <w:rsid w:val="DBBD4511"/>
    <w:rsid w:val="E7EB07C3"/>
    <w:rsid w:val="EE58E242"/>
    <w:rsid w:val="EEAB2E41"/>
    <w:rsid w:val="F3B716EC"/>
    <w:rsid w:val="F7F83FAE"/>
    <w:rsid w:val="F7FFAD9C"/>
    <w:rsid w:val="FABD70C5"/>
    <w:rsid w:val="FBFA78F8"/>
    <w:rsid w:val="00006047"/>
    <w:rsid w:val="00006CB7"/>
    <w:rsid w:val="00011776"/>
    <w:rsid w:val="000152C3"/>
    <w:rsid w:val="00021F88"/>
    <w:rsid w:val="000234BE"/>
    <w:rsid w:val="00023B8E"/>
    <w:rsid w:val="00033988"/>
    <w:rsid w:val="0005425D"/>
    <w:rsid w:val="0007117B"/>
    <w:rsid w:val="00071FD2"/>
    <w:rsid w:val="00072D23"/>
    <w:rsid w:val="000744AD"/>
    <w:rsid w:val="0009158C"/>
    <w:rsid w:val="000A2BAF"/>
    <w:rsid w:val="000A31D2"/>
    <w:rsid w:val="000A5CA5"/>
    <w:rsid w:val="000B4485"/>
    <w:rsid w:val="000C33CD"/>
    <w:rsid w:val="000C3A05"/>
    <w:rsid w:val="000D1677"/>
    <w:rsid w:val="00107C37"/>
    <w:rsid w:val="00110713"/>
    <w:rsid w:val="00111D96"/>
    <w:rsid w:val="001147EC"/>
    <w:rsid w:val="00117CF0"/>
    <w:rsid w:val="00125518"/>
    <w:rsid w:val="00140677"/>
    <w:rsid w:val="00141AAE"/>
    <w:rsid w:val="001560E9"/>
    <w:rsid w:val="00156781"/>
    <w:rsid w:val="0016337A"/>
    <w:rsid w:val="00166280"/>
    <w:rsid w:val="00173D31"/>
    <w:rsid w:val="001745AD"/>
    <w:rsid w:val="001749B0"/>
    <w:rsid w:val="00183DD9"/>
    <w:rsid w:val="00187366"/>
    <w:rsid w:val="001B0A9D"/>
    <w:rsid w:val="001C2F48"/>
    <w:rsid w:val="001C32BA"/>
    <w:rsid w:val="001D11E6"/>
    <w:rsid w:val="001D69F6"/>
    <w:rsid w:val="001F3D4B"/>
    <w:rsid w:val="001F5E41"/>
    <w:rsid w:val="001F6F11"/>
    <w:rsid w:val="002006BA"/>
    <w:rsid w:val="0021340D"/>
    <w:rsid w:val="002169D1"/>
    <w:rsid w:val="00222C83"/>
    <w:rsid w:val="00230900"/>
    <w:rsid w:val="00234552"/>
    <w:rsid w:val="00234762"/>
    <w:rsid w:val="002364DE"/>
    <w:rsid w:val="00244D80"/>
    <w:rsid w:val="002740D8"/>
    <w:rsid w:val="002823F4"/>
    <w:rsid w:val="00282DF9"/>
    <w:rsid w:val="002838BF"/>
    <w:rsid w:val="00283B0B"/>
    <w:rsid w:val="0028467F"/>
    <w:rsid w:val="002A22DF"/>
    <w:rsid w:val="002B0D0A"/>
    <w:rsid w:val="002B601C"/>
    <w:rsid w:val="002B608E"/>
    <w:rsid w:val="002C0585"/>
    <w:rsid w:val="002D136B"/>
    <w:rsid w:val="002E2D22"/>
    <w:rsid w:val="002E65F7"/>
    <w:rsid w:val="00310CE3"/>
    <w:rsid w:val="00310EF6"/>
    <w:rsid w:val="003143D3"/>
    <w:rsid w:val="003161F8"/>
    <w:rsid w:val="00322071"/>
    <w:rsid w:val="00335552"/>
    <w:rsid w:val="00351241"/>
    <w:rsid w:val="00357D18"/>
    <w:rsid w:val="003622C7"/>
    <w:rsid w:val="003721CD"/>
    <w:rsid w:val="0037627F"/>
    <w:rsid w:val="00383AD2"/>
    <w:rsid w:val="003A0E90"/>
    <w:rsid w:val="003B5A0F"/>
    <w:rsid w:val="003B5AEA"/>
    <w:rsid w:val="003B63A0"/>
    <w:rsid w:val="003B7D81"/>
    <w:rsid w:val="003C7F59"/>
    <w:rsid w:val="003D23F8"/>
    <w:rsid w:val="003D667F"/>
    <w:rsid w:val="003E0642"/>
    <w:rsid w:val="003E27C9"/>
    <w:rsid w:val="003E6C21"/>
    <w:rsid w:val="003F15E7"/>
    <w:rsid w:val="003F17FC"/>
    <w:rsid w:val="00412AEA"/>
    <w:rsid w:val="00416A8A"/>
    <w:rsid w:val="00426AB3"/>
    <w:rsid w:val="00436EF4"/>
    <w:rsid w:val="004420B2"/>
    <w:rsid w:val="00442634"/>
    <w:rsid w:val="0044769C"/>
    <w:rsid w:val="00451AC4"/>
    <w:rsid w:val="00451F0A"/>
    <w:rsid w:val="00452446"/>
    <w:rsid w:val="0046061C"/>
    <w:rsid w:val="004621D2"/>
    <w:rsid w:val="00472BD5"/>
    <w:rsid w:val="00483224"/>
    <w:rsid w:val="004840C7"/>
    <w:rsid w:val="00494E54"/>
    <w:rsid w:val="004B251C"/>
    <w:rsid w:val="004B6D36"/>
    <w:rsid w:val="004C296D"/>
    <w:rsid w:val="004C5374"/>
    <w:rsid w:val="004D0312"/>
    <w:rsid w:val="004D0E32"/>
    <w:rsid w:val="004D33C2"/>
    <w:rsid w:val="004D6978"/>
    <w:rsid w:val="004E17D6"/>
    <w:rsid w:val="004E586C"/>
    <w:rsid w:val="004E7250"/>
    <w:rsid w:val="004E7A3E"/>
    <w:rsid w:val="005014D8"/>
    <w:rsid w:val="00502864"/>
    <w:rsid w:val="0050585A"/>
    <w:rsid w:val="005129B8"/>
    <w:rsid w:val="00536852"/>
    <w:rsid w:val="00543E5E"/>
    <w:rsid w:val="005448AC"/>
    <w:rsid w:val="00544C57"/>
    <w:rsid w:val="005509B0"/>
    <w:rsid w:val="00566EB5"/>
    <w:rsid w:val="005702D2"/>
    <w:rsid w:val="0057457C"/>
    <w:rsid w:val="00576DA4"/>
    <w:rsid w:val="00583EFC"/>
    <w:rsid w:val="00587EDE"/>
    <w:rsid w:val="00592522"/>
    <w:rsid w:val="00595BBB"/>
    <w:rsid w:val="005A2E04"/>
    <w:rsid w:val="005A451F"/>
    <w:rsid w:val="005B62B2"/>
    <w:rsid w:val="005C12A3"/>
    <w:rsid w:val="005C2EB8"/>
    <w:rsid w:val="005D6421"/>
    <w:rsid w:val="005E60EC"/>
    <w:rsid w:val="005F3C92"/>
    <w:rsid w:val="00600368"/>
    <w:rsid w:val="0060511E"/>
    <w:rsid w:val="00607E59"/>
    <w:rsid w:val="00623EAB"/>
    <w:rsid w:val="00627CC9"/>
    <w:rsid w:val="006339DD"/>
    <w:rsid w:val="00633A94"/>
    <w:rsid w:val="00647FD3"/>
    <w:rsid w:val="00651D47"/>
    <w:rsid w:val="0065352F"/>
    <w:rsid w:val="00657907"/>
    <w:rsid w:val="006629EA"/>
    <w:rsid w:val="0066450B"/>
    <w:rsid w:val="006768CA"/>
    <w:rsid w:val="006806D1"/>
    <w:rsid w:val="00684E2B"/>
    <w:rsid w:val="0069313C"/>
    <w:rsid w:val="006932EB"/>
    <w:rsid w:val="006A4CF9"/>
    <w:rsid w:val="006B55EF"/>
    <w:rsid w:val="006B6FAE"/>
    <w:rsid w:val="006C5659"/>
    <w:rsid w:val="006C77ED"/>
    <w:rsid w:val="006E026B"/>
    <w:rsid w:val="006E1BC3"/>
    <w:rsid w:val="006E6BF2"/>
    <w:rsid w:val="006F1E8C"/>
    <w:rsid w:val="006F5141"/>
    <w:rsid w:val="00701072"/>
    <w:rsid w:val="00715621"/>
    <w:rsid w:val="00733755"/>
    <w:rsid w:val="0074621A"/>
    <w:rsid w:val="007470DF"/>
    <w:rsid w:val="0075251C"/>
    <w:rsid w:val="00753139"/>
    <w:rsid w:val="00754AA1"/>
    <w:rsid w:val="00756AE3"/>
    <w:rsid w:val="00757C9B"/>
    <w:rsid w:val="007613B0"/>
    <w:rsid w:val="0076252D"/>
    <w:rsid w:val="0077085C"/>
    <w:rsid w:val="00777A92"/>
    <w:rsid w:val="00781A02"/>
    <w:rsid w:val="007853F0"/>
    <w:rsid w:val="00790769"/>
    <w:rsid w:val="00791940"/>
    <w:rsid w:val="007A66C8"/>
    <w:rsid w:val="007B442D"/>
    <w:rsid w:val="007C6E86"/>
    <w:rsid w:val="007D0586"/>
    <w:rsid w:val="007D1184"/>
    <w:rsid w:val="007E0DA3"/>
    <w:rsid w:val="007E6917"/>
    <w:rsid w:val="007F0900"/>
    <w:rsid w:val="007F107B"/>
    <w:rsid w:val="007F3C6F"/>
    <w:rsid w:val="00803828"/>
    <w:rsid w:val="00811B95"/>
    <w:rsid w:val="0081549E"/>
    <w:rsid w:val="0081735D"/>
    <w:rsid w:val="00827484"/>
    <w:rsid w:val="00836DE1"/>
    <w:rsid w:val="00840987"/>
    <w:rsid w:val="00876FEC"/>
    <w:rsid w:val="008836CB"/>
    <w:rsid w:val="008875F6"/>
    <w:rsid w:val="00895EC2"/>
    <w:rsid w:val="00897BF1"/>
    <w:rsid w:val="008B0B84"/>
    <w:rsid w:val="008B531E"/>
    <w:rsid w:val="008C0347"/>
    <w:rsid w:val="008C08C2"/>
    <w:rsid w:val="008C7D71"/>
    <w:rsid w:val="008D0237"/>
    <w:rsid w:val="008E3EAE"/>
    <w:rsid w:val="008E70DB"/>
    <w:rsid w:val="008E799E"/>
    <w:rsid w:val="008F6445"/>
    <w:rsid w:val="008F7A91"/>
    <w:rsid w:val="00904FEC"/>
    <w:rsid w:val="00906ACD"/>
    <w:rsid w:val="009120D1"/>
    <w:rsid w:val="009143B2"/>
    <w:rsid w:val="0091468A"/>
    <w:rsid w:val="00915EFE"/>
    <w:rsid w:val="00920007"/>
    <w:rsid w:val="009260CA"/>
    <w:rsid w:val="00926A96"/>
    <w:rsid w:val="0092744D"/>
    <w:rsid w:val="00935D84"/>
    <w:rsid w:val="009368CB"/>
    <w:rsid w:val="00941C60"/>
    <w:rsid w:val="0094221D"/>
    <w:rsid w:val="009440BD"/>
    <w:rsid w:val="00946D98"/>
    <w:rsid w:val="0094798D"/>
    <w:rsid w:val="00960DD7"/>
    <w:rsid w:val="009777D6"/>
    <w:rsid w:val="009A053D"/>
    <w:rsid w:val="009B408F"/>
    <w:rsid w:val="009B68E5"/>
    <w:rsid w:val="009C528B"/>
    <w:rsid w:val="009D6D42"/>
    <w:rsid w:val="009F1EF4"/>
    <w:rsid w:val="00A1100C"/>
    <w:rsid w:val="00A12C63"/>
    <w:rsid w:val="00A26562"/>
    <w:rsid w:val="00A2660A"/>
    <w:rsid w:val="00A33F4F"/>
    <w:rsid w:val="00A51DE5"/>
    <w:rsid w:val="00A53E2B"/>
    <w:rsid w:val="00A575C5"/>
    <w:rsid w:val="00A81A92"/>
    <w:rsid w:val="00A81CC6"/>
    <w:rsid w:val="00A838D7"/>
    <w:rsid w:val="00A85A3B"/>
    <w:rsid w:val="00A85BEC"/>
    <w:rsid w:val="00A87D8A"/>
    <w:rsid w:val="00A949C7"/>
    <w:rsid w:val="00AA21A9"/>
    <w:rsid w:val="00AA5093"/>
    <w:rsid w:val="00AA6B9C"/>
    <w:rsid w:val="00AB0B7E"/>
    <w:rsid w:val="00AB25A5"/>
    <w:rsid w:val="00AB6400"/>
    <w:rsid w:val="00AB6B2A"/>
    <w:rsid w:val="00AC177A"/>
    <w:rsid w:val="00AC730E"/>
    <w:rsid w:val="00AC7342"/>
    <w:rsid w:val="00AF2259"/>
    <w:rsid w:val="00AF3C31"/>
    <w:rsid w:val="00AF53F4"/>
    <w:rsid w:val="00AF7966"/>
    <w:rsid w:val="00B010BE"/>
    <w:rsid w:val="00B013EB"/>
    <w:rsid w:val="00B02309"/>
    <w:rsid w:val="00B054CB"/>
    <w:rsid w:val="00B06FF7"/>
    <w:rsid w:val="00B12F57"/>
    <w:rsid w:val="00B24785"/>
    <w:rsid w:val="00B266A5"/>
    <w:rsid w:val="00B26EA1"/>
    <w:rsid w:val="00B300F9"/>
    <w:rsid w:val="00B4193E"/>
    <w:rsid w:val="00B441B9"/>
    <w:rsid w:val="00B45455"/>
    <w:rsid w:val="00B46C76"/>
    <w:rsid w:val="00B502E3"/>
    <w:rsid w:val="00B5071E"/>
    <w:rsid w:val="00B6045E"/>
    <w:rsid w:val="00B60FB3"/>
    <w:rsid w:val="00B64040"/>
    <w:rsid w:val="00B65139"/>
    <w:rsid w:val="00B6739E"/>
    <w:rsid w:val="00B711A7"/>
    <w:rsid w:val="00B7691D"/>
    <w:rsid w:val="00B82264"/>
    <w:rsid w:val="00B90E7B"/>
    <w:rsid w:val="00BA4DE1"/>
    <w:rsid w:val="00BA74A3"/>
    <w:rsid w:val="00BB07C3"/>
    <w:rsid w:val="00BB5058"/>
    <w:rsid w:val="00BB6897"/>
    <w:rsid w:val="00BB7E92"/>
    <w:rsid w:val="00BC14F0"/>
    <w:rsid w:val="00BC5756"/>
    <w:rsid w:val="00BD1C36"/>
    <w:rsid w:val="00BD715C"/>
    <w:rsid w:val="00BF0A41"/>
    <w:rsid w:val="00BF1026"/>
    <w:rsid w:val="00BF2231"/>
    <w:rsid w:val="00BF281C"/>
    <w:rsid w:val="00BF5E6F"/>
    <w:rsid w:val="00C12A58"/>
    <w:rsid w:val="00C16C9C"/>
    <w:rsid w:val="00C242CB"/>
    <w:rsid w:val="00C26801"/>
    <w:rsid w:val="00C33ED8"/>
    <w:rsid w:val="00C420E6"/>
    <w:rsid w:val="00C435AC"/>
    <w:rsid w:val="00C44E9C"/>
    <w:rsid w:val="00C577C1"/>
    <w:rsid w:val="00C63C27"/>
    <w:rsid w:val="00C76423"/>
    <w:rsid w:val="00C813B1"/>
    <w:rsid w:val="00C87F4B"/>
    <w:rsid w:val="00C91900"/>
    <w:rsid w:val="00C92574"/>
    <w:rsid w:val="00C946D0"/>
    <w:rsid w:val="00CA2DFE"/>
    <w:rsid w:val="00CA3A93"/>
    <w:rsid w:val="00CA7D98"/>
    <w:rsid w:val="00CB38A3"/>
    <w:rsid w:val="00CC690F"/>
    <w:rsid w:val="00CD289A"/>
    <w:rsid w:val="00CD6295"/>
    <w:rsid w:val="00CF6B03"/>
    <w:rsid w:val="00CF7DE9"/>
    <w:rsid w:val="00D001FE"/>
    <w:rsid w:val="00D052F2"/>
    <w:rsid w:val="00D054D6"/>
    <w:rsid w:val="00D14F17"/>
    <w:rsid w:val="00D15CC5"/>
    <w:rsid w:val="00D17D03"/>
    <w:rsid w:val="00D27992"/>
    <w:rsid w:val="00D31915"/>
    <w:rsid w:val="00D354C7"/>
    <w:rsid w:val="00D42989"/>
    <w:rsid w:val="00D44AB5"/>
    <w:rsid w:val="00D468A1"/>
    <w:rsid w:val="00D618AE"/>
    <w:rsid w:val="00D705EB"/>
    <w:rsid w:val="00D73F1B"/>
    <w:rsid w:val="00D8094D"/>
    <w:rsid w:val="00D80B45"/>
    <w:rsid w:val="00D91C78"/>
    <w:rsid w:val="00D977E3"/>
    <w:rsid w:val="00DA0E80"/>
    <w:rsid w:val="00DB1546"/>
    <w:rsid w:val="00DB341F"/>
    <w:rsid w:val="00DB470B"/>
    <w:rsid w:val="00DC1A60"/>
    <w:rsid w:val="00DC5019"/>
    <w:rsid w:val="00DC7698"/>
    <w:rsid w:val="00DE1EF5"/>
    <w:rsid w:val="00DE267C"/>
    <w:rsid w:val="00DF0EC1"/>
    <w:rsid w:val="00E05196"/>
    <w:rsid w:val="00E06E6B"/>
    <w:rsid w:val="00E11DC6"/>
    <w:rsid w:val="00E16DD7"/>
    <w:rsid w:val="00E1702E"/>
    <w:rsid w:val="00E26F81"/>
    <w:rsid w:val="00E30F52"/>
    <w:rsid w:val="00E3529F"/>
    <w:rsid w:val="00E4102A"/>
    <w:rsid w:val="00E417FB"/>
    <w:rsid w:val="00E44A1E"/>
    <w:rsid w:val="00E5267E"/>
    <w:rsid w:val="00E5293A"/>
    <w:rsid w:val="00E53DA1"/>
    <w:rsid w:val="00E70F36"/>
    <w:rsid w:val="00E755F3"/>
    <w:rsid w:val="00E75900"/>
    <w:rsid w:val="00E836B7"/>
    <w:rsid w:val="00E90C83"/>
    <w:rsid w:val="00E968B0"/>
    <w:rsid w:val="00EA05B8"/>
    <w:rsid w:val="00EA6B3F"/>
    <w:rsid w:val="00EA7089"/>
    <w:rsid w:val="00EB5D9B"/>
    <w:rsid w:val="00EC7AD2"/>
    <w:rsid w:val="00ED020F"/>
    <w:rsid w:val="00ED046B"/>
    <w:rsid w:val="00EF4E4F"/>
    <w:rsid w:val="00F1105D"/>
    <w:rsid w:val="00F118C5"/>
    <w:rsid w:val="00F249FC"/>
    <w:rsid w:val="00F273C1"/>
    <w:rsid w:val="00F331E2"/>
    <w:rsid w:val="00F459FF"/>
    <w:rsid w:val="00F460D7"/>
    <w:rsid w:val="00F507DC"/>
    <w:rsid w:val="00F5376D"/>
    <w:rsid w:val="00F612B1"/>
    <w:rsid w:val="00F7058C"/>
    <w:rsid w:val="00F72281"/>
    <w:rsid w:val="00F7252D"/>
    <w:rsid w:val="00F73DC4"/>
    <w:rsid w:val="00F77A54"/>
    <w:rsid w:val="00F93EB7"/>
    <w:rsid w:val="00FA41BD"/>
    <w:rsid w:val="00FB184D"/>
    <w:rsid w:val="00FB3697"/>
    <w:rsid w:val="00FC2E4B"/>
    <w:rsid w:val="00FC2F89"/>
    <w:rsid w:val="00FC45C1"/>
    <w:rsid w:val="00FD378E"/>
    <w:rsid w:val="00FE60FB"/>
    <w:rsid w:val="00FF38CC"/>
    <w:rsid w:val="00FF4D70"/>
    <w:rsid w:val="00FF7A1E"/>
    <w:rsid w:val="16CFA6ED"/>
    <w:rsid w:val="29FD8B6F"/>
    <w:rsid w:val="559CC274"/>
    <w:rsid w:val="58736A0F"/>
    <w:rsid w:val="5CB32E00"/>
    <w:rsid w:val="5EFF0C01"/>
    <w:rsid w:val="5F6F212E"/>
    <w:rsid w:val="6BFBEA0E"/>
    <w:rsid w:val="6F7D8F2B"/>
    <w:rsid w:val="73F65F32"/>
    <w:rsid w:val="73F6AB40"/>
    <w:rsid w:val="7B3C07C2"/>
    <w:rsid w:val="7CDE6CAA"/>
    <w:rsid w:val="7DCD0507"/>
    <w:rsid w:val="7EF632E5"/>
    <w:rsid w:val="7FEF9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9EE64"/>
  <w15:docId w15:val="{81BD89AD-677B-47E9-9882-E13348741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after="120"/>
    </w:pPr>
    <w:rPr>
      <w:rFonts w:ascii="Times New Roman" w:eastAsia="宋体" w:hAnsi="Times New Roman" w:cs="Times New Roman"/>
    </w:rPr>
  </w:style>
  <w:style w:type="paragraph" w:styleId="a5">
    <w:name w:val="Balloon Text"/>
    <w:basedOn w:val="a"/>
    <w:link w:val="a6"/>
    <w:semiHidden/>
    <w:unhideWhenUsed/>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pPr>
      <w:spacing w:beforeAutospacing="1" w:afterAutospacing="1"/>
      <w:jc w:val="left"/>
    </w:pPr>
    <w:rPr>
      <w:rFonts w:cs="Times New Roman"/>
      <w:kern w:val="0"/>
      <w:sz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paragraph" w:customStyle="1" w:styleId="1">
    <w:name w:val="列出段落1"/>
    <w:basedOn w:val="a"/>
    <w:uiPriority w:val="34"/>
    <w:qFormat/>
    <w:pPr>
      <w:ind w:firstLineChars="200" w:firstLine="420"/>
    </w:pPr>
  </w:style>
  <w:style w:type="paragraph" w:customStyle="1" w:styleId="11">
    <w:name w:val="列出段落11"/>
    <w:basedOn w:val="a"/>
    <w:uiPriority w:val="34"/>
    <w:qFormat/>
    <w:pPr>
      <w:ind w:firstLineChars="200" w:firstLine="420"/>
    </w:pPr>
    <w:rPr>
      <w:rFonts w:ascii="Times New Roman" w:eastAsia="宋体" w:hAnsi="Times New Roman" w:cs="Times New Roman"/>
    </w:rPr>
  </w:style>
  <w:style w:type="character" w:customStyle="1" w:styleId="a6">
    <w:name w:val="批注框文本 字符"/>
    <w:basedOn w:val="a0"/>
    <w:link w:val="a5"/>
    <w:semiHidden/>
    <w:rPr>
      <w:kern w:val="2"/>
      <w:sz w:val="18"/>
      <w:szCs w:val="18"/>
    </w:rPr>
  </w:style>
  <w:style w:type="character" w:customStyle="1" w:styleId="a4">
    <w:name w:val="正文文本 字符"/>
    <w:basedOn w:val="a0"/>
    <w:link w:val="a3"/>
    <w:qFormat/>
    <w:rPr>
      <w:rFonts w:ascii="Times New Roman" w:eastAsia="宋体" w:hAnsi="Times New Roman" w:cs="Times New Roman"/>
      <w:kern w:val="2"/>
      <w:sz w:val="21"/>
      <w:szCs w:val="24"/>
    </w:rPr>
  </w:style>
  <w:style w:type="paragraph" w:styleId="ad">
    <w:name w:val="List Paragraph"/>
    <w:basedOn w:val="a"/>
    <w:uiPriority w:val="99"/>
    <w:pPr>
      <w:ind w:firstLineChars="200" w:firstLine="420"/>
    </w:pPr>
  </w:style>
  <w:style w:type="character" w:styleId="ae">
    <w:name w:val="annotation reference"/>
    <w:basedOn w:val="a0"/>
    <w:semiHidden/>
    <w:unhideWhenUsed/>
    <w:rsid w:val="00125518"/>
    <w:rPr>
      <w:sz w:val="21"/>
      <w:szCs w:val="21"/>
    </w:rPr>
  </w:style>
  <w:style w:type="paragraph" w:styleId="af">
    <w:name w:val="annotation text"/>
    <w:basedOn w:val="a"/>
    <w:link w:val="af0"/>
    <w:semiHidden/>
    <w:unhideWhenUsed/>
    <w:rsid w:val="00125518"/>
    <w:pPr>
      <w:jc w:val="left"/>
    </w:pPr>
  </w:style>
  <w:style w:type="character" w:customStyle="1" w:styleId="af0">
    <w:name w:val="批注文字 字符"/>
    <w:basedOn w:val="a0"/>
    <w:link w:val="af"/>
    <w:semiHidden/>
    <w:rsid w:val="00125518"/>
    <w:rPr>
      <w:rFonts w:asciiTheme="minorHAnsi" w:eastAsiaTheme="minorEastAsia" w:hAnsiTheme="minorHAnsi" w:cstheme="minorBidi"/>
      <w:kern w:val="2"/>
      <w:sz w:val="21"/>
      <w:szCs w:val="24"/>
    </w:rPr>
  </w:style>
  <w:style w:type="paragraph" w:styleId="af1">
    <w:name w:val="annotation subject"/>
    <w:basedOn w:val="af"/>
    <w:next w:val="af"/>
    <w:link w:val="af2"/>
    <w:semiHidden/>
    <w:unhideWhenUsed/>
    <w:rsid w:val="00125518"/>
    <w:rPr>
      <w:b/>
      <w:bCs/>
    </w:rPr>
  </w:style>
  <w:style w:type="character" w:customStyle="1" w:styleId="af2">
    <w:name w:val="批注主题 字符"/>
    <w:basedOn w:val="af0"/>
    <w:link w:val="af1"/>
    <w:semiHidden/>
    <w:rsid w:val="00125518"/>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16</Pages>
  <Words>1842</Words>
  <Characters>10500</Characters>
  <Application>Microsoft Office Word</Application>
  <DocSecurity>0</DocSecurity>
  <Lines>87</Lines>
  <Paragraphs>24</Paragraphs>
  <ScaleCrop>false</ScaleCrop>
  <Company>ICOS</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ding_0703@163.com</cp:lastModifiedBy>
  <cp:revision>14</cp:revision>
  <cp:lastPrinted>2022-06-18T17:42:00Z</cp:lastPrinted>
  <dcterms:created xsi:type="dcterms:W3CDTF">2025-11-24T05:38:00Z</dcterms:created>
  <dcterms:modified xsi:type="dcterms:W3CDTF">2025-12-04T06:24:00Z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2052-6.13.1.8913</vt:lpwstr>
  </property>
  <property fmtid="{D5CDD505-2E9C-101B-9397-08002B2CF9AE}" pid="3" name="ICV">
    <vt:lpwstr>B065F20D31BD0D0B62DE1E69112178AD_42</vt:lpwstr>
  </property>
</Properties>
</file>