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7BD" w:rsidRDefault="007C5893">
      <w:pPr>
        <w:jc w:val="center"/>
        <w:rPr>
          <w:rFonts w:ascii="宋体" w:hAnsi="宋体"/>
          <w:b/>
          <w:sz w:val="32"/>
          <w:szCs w:val="32"/>
        </w:rPr>
      </w:pPr>
      <w:r>
        <w:rPr>
          <w:rFonts w:ascii="宋体" w:hAnsi="宋体" w:hint="eastAsia"/>
          <w:b/>
          <w:sz w:val="32"/>
          <w:szCs w:val="32"/>
        </w:rPr>
        <w:t>丹阳市新区幼儿园数字监控设备需求表</w:t>
      </w:r>
    </w:p>
    <w:p w:rsidR="00CC37BD" w:rsidRDefault="00CC37BD">
      <w:pPr>
        <w:jc w:val="center"/>
        <w:rPr>
          <w:rFonts w:ascii="宋体" w:hAnsi="宋体"/>
          <w:b/>
          <w:szCs w:val="21"/>
        </w:rPr>
      </w:pPr>
    </w:p>
    <w:tbl>
      <w:tblPr>
        <w:tblW w:w="13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7"/>
        <w:gridCol w:w="1418"/>
        <w:gridCol w:w="8930"/>
        <w:gridCol w:w="992"/>
        <w:gridCol w:w="851"/>
        <w:gridCol w:w="992"/>
      </w:tblGrid>
      <w:tr w:rsidR="007630A9" w:rsidTr="00074C1B">
        <w:trPr>
          <w:trHeight w:val="450"/>
        </w:trPr>
        <w:tc>
          <w:tcPr>
            <w:tcW w:w="747" w:type="dxa"/>
            <w:vAlign w:val="center"/>
          </w:tcPr>
          <w:p w:rsidR="007630A9" w:rsidRDefault="007630A9">
            <w:pPr>
              <w:spacing w:line="260" w:lineRule="exact"/>
              <w:rPr>
                <w:rFonts w:ascii="宋体" w:hAnsi="宋体"/>
                <w:sz w:val="18"/>
                <w:szCs w:val="18"/>
              </w:rPr>
            </w:pPr>
            <w:r>
              <w:rPr>
                <w:rFonts w:ascii="宋体" w:hAnsi="宋体" w:hint="eastAsia"/>
                <w:sz w:val="18"/>
                <w:szCs w:val="18"/>
              </w:rPr>
              <w:t>序号</w:t>
            </w:r>
          </w:p>
        </w:tc>
        <w:tc>
          <w:tcPr>
            <w:tcW w:w="1418" w:type="dxa"/>
            <w:vAlign w:val="center"/>
          </w:tcPr>
          <w:p w:rsidR="007630A9" w:rsidRDefault="007630A9">
            <w:pPr>
              <w:spacing w:line="260" w:lineRule="exact"/>
              <w:jc w:val="center"/>
              <w:rPr>
                <w:rFonts w:ascii="宋体" w:hAnsi="宋体"/>
                <w:sz w:val="18"/>
                <w:szCs w:val="18"/>
              </w:rPr>
            </w:pPr>
            <w:r>
              <w:rPr>
                <w:rFonts w:ascii="宋体" w:hAnsi="宋体" w:hint="eastAsia"/>
                <w:sz w:val="18"/>
                <w:szCs w:val="18"/>
              </w:rPr>
              <w:t>采购内容</w:t>
            </w:r>
          </w:p>
        </w:tc>
        <w:tc>
          <w:tcPr>
            <w:tcW w:w="8930" w:type="dxa"/>
            <w:vAlign w:val="center"/>
          </w:tcPr>
          <w:p w:rsidR="007630A9" w:rsidRDefault="007630A9">
            <w:pPr>
              <w:spacing w:line="260" w:lineRule="exact"/>
              <w:jc w:val="center"/>
              <w:rPr>
                <w:rFonts w:ascii="宋体" w:hAnsi="宋体"/>
                <w:sz w:val="18"/>
                <w:szCs w:val="18"/>
              </w:rPr>
            </w:pPr>
            <w:r>
              <w:rPr>
                <w:rFonts w:ascii="宋体" w:hAnsi="宋体" w:hint="eastAsia"/>
                <w:sz w:val="18"/>
                <w:szCs w:val="18"/>
              </w:rPr>
              <w:t>参照品牌、型号、配置</w:t>
            </w:r>
          </w:p>
        </w:tc>
        <w:tc>
          <w:tcPr>
            <w:tcW w:w="992" w:type="dxa"/>
            <w:vAlign w:val="center"/>
          </w:tcPr>
          <w:p w:rsidR="007630A9" w:rsidRDefault="007630A9">
            <w:pPr>
              <w:spacing w:line="260" w:lineRule="exact"/>
              <w:jc w:val="center"/>
              <w:rPr>
                <w:rFonts w:ascii="宋体" w:hAnsi="宋体"/>
                <w:sz w:val="18"/>
                <w:szCs w:val="18"/>
              </w:rPr>
            </w:pPr>
            <w:r>
              <w:rPr>
                <w:rFonts w:ascii="宋体" w:hAnsi="宋体" w:hint="eastAsia"/>
                <w:sz w:val="18"/>
                <w:szCs w:val="18"/>
              </w:rPr>
              <w:t>服务要求</w:t>
            </w:r>
          </w:p>
        </w:tc>
        <w:tc>
          <w:tcPr>
            <w:tcW w:w="851" w:type="dxa"/>
            <w:vAlign w:val="center"/>
          </w:tcPr>
          <w:p w:rsidR="007630A9" w:rsidRDefault="007630A9">
            <w:pPr>
              <w:spacing w:line="260" w:lineRule="exact"/>
              <w:jc w:val="center"/>
              <w:rPr>
                <w:rFonts w:ascii="宋体" w:hAnsi="宋体"/>
                <w:sz w:val="18"/>
                <w:szCs w:val="18"/>
              </w:rPr>
            </w:pPr>
            <w:r>
              <w:rPr>
                <w:rFonts w:ascii="宋体" w:hAnsi="宋体" w:hint="eastAsia"/>
                <w:sz w:val="18"/>
                <w:szCs w:val="18"/>
              </w:rPr>
              <w:t>数量</w:t>
            </w:r>
          </w:p>
        </w:tc>
        <w:tc>
          <w:tcPr>
            <w:tcW w:w="992" w:type="dxa"/>
            <w:vAlign w:val="center"/>
          </w:tcPr>
          <w:p w:rsidR="007630A9" w:rsidRDefault="007630A9">
            <w:pPr>
              <w:spacing w:line="260" w:lineRule="exact"/>
              <w:jc w:val="center"/>
              <w:rPr>
                <w:rFonts w:ascii="宋体" w:hAnsi="宋体"/>
                <w:sz w:val="18"/>
                <w:szCs w:val="18"/>
              </w:rPr>
            </w:pPr>
            <w:r>
              <w:rPr>
                <w:rFonts w:ascii="宋体" w:hAnsi="宋体" w:hint="eastAsia"/>
                <w:sz w:val="18"/>
                <w:szCs w:val="18"/>
              </w:rPr>
              <w:t>备注</w:t>
            </w:r>
          </w:p>
        </w:tc>
      </w:tr>
      <w:tr w:rsidR="007630A9" w:rsidTr="00074C1B">
        <w:trPr>
          <w:trHeight w:val="563"/>
        </w:trPr>
        <w:tc>
          <w:tcPr>
            <w:tcW w:w="747" w:type="dxa"/>
            <w:vAlign w:val="center"/>
          </w:tcPr>
          <w:p w:rsidR="007630A9" w:rsidRDefault="007630A9">
            <w:pPr>
              <w:pStyle w:val="a8"/>
              <w:numPr>
                <w:ilvl w:val="0"/>
                <w:numId w:val="1"/>
              </w:numPr>
              <w:ind w:firstLineChars="0"/>
              <w:rPr>
                <w:rFonts w:ascii="宋体" w:hAnsi="宋体"/>
                <w:sz w:val="18"/>
                <w:szCs w:val="18"/>
              </w:rPr>
            </w:pPr>
          </w:p>
        </w:tc>
        <w:tc>
          <w:tcPr>
            <w:tcW w:w="1418" w:type="dxa"/>
            <w:vAlign w:val="center"/>
          </w:tcPr>
          <w:p w:rsidR="007630A9" w:rsidRDefault="007630A9">
            <w:pPr>
              <w:rPr>
                <w:rFonts w:ascii="宋体" w:hAnsi="宋体"/>
                <w:sz w:val="20"/>
                <w:szCs w:val="20"/>
              </w:rPr>
            </w:pPr>
            <w:r>
              <w:rPr>
                <w:rFonts w:ascii="宋体" w:hAnsi="宋体" w:cs="宋体" w:hint="eastAsia"/>
                <w:kern w:val="0"/>
                <w:sz w:val="20"/>
                <w:szCs w:val="20"/>
              </w:rPr>
              <w:t>高清网络摄像机(含安装支架)</w:t>
            </w:r>
          </w:p>
        </w:tc>
        <w:tc>
          <w:tcPr>
            <w:tcW w:w="8930" w:type="dxa"/>
            <w:vAlign w:val="center"/>
          </w:tcPr>
          <w:p w:rsidR="007630A9" w:rsidRDefault="00D323A8">
            <w:pPr>
              <w:rPr>
                <w:rFonts w:ascii="宋体" w:hAnsi="宋体"/>
                <w:sz w:val="20"/>
                <w:szCs w:val="20"/>
              </w:rPr>
            </w:pPr>
            <w:r w:rsidRPr="00D323A8">
              <w:rPr>
                <w:rFonts w:ascii="宋体" w:hAnsi="宋体" w:hint="eastAsia"/>
                <w:sz w:val="20"/>
                <w:szCs w:val="20"/>
              </w:rPr>
              <w:t>壹视安：YSA-TST883SG-48V</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具有400万像素CMOS传感器。</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需具有20路取流路数能力，以满足更多用户同时在线访问摄像机视频。</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最低照度彩色：0.001lx，黑白:0.0001lx，灰度等级不小于11级。</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红外补光距离不小于110米。</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需支持三码流技术，可同时浏览三路码流，主码流最高1920x1080@30fps，第三码流最大1920x1080@30fps，子码流704x480@30fps。</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在1920x1080@25fps下，清晰度不小于1100TVL。</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支持H.264、H.265、MJPEG视频编码格式，其中H.264支持Baseline/Main/HighProfile。</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信噪比不小于59dB。</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需具大于105dB宽动态。</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需支持8行字符显示，字体颜色可设置，需具有图片叠加到视频画面功能。</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支持区域遮盖功能，并能支持4块区域。</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需具有黑白名单功能，其中白名单可添加不小于10个MAC地址。</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需具备人脸检测、区域入侵检测、越界检测、虚焦检测、进入区域、离开区域、徘徊、人员聚集、音频异常、场景变更侦测等功能。</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可开启或关闭智能后检索功能。</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需具有电子防抖、ROI感兴趣区域、SVC可伸缩编码、自动增益、背光补偿、数字降噪、强光抑制、防红外过曝等功能。</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摄像机能够在-45~70摄氏度，湿度小于93%环境下稳定工作。</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不低于IP67防尘防水等级。</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需支持DC12V供电，且在不小于DC12V±30%范围内变化时可以正常工作。（公安部检验报告证明）</w:t>
            </w:r>
          </w:p>
          <w:p w:rsidR="007630A9" w:rsidRPr="00D323A8" w:rsidRDefault="007630A9" w:rsidP="00D323A8">
            <w:pPr>
              <w:pStyle w:val="a8"/>
              <w:numPr>
                <w:ilvl w:val="0"/>
                <w:numId w:val="2"/>
              </w:numPr>
              <w:ind w:firstLineChars="0"/>
              <w:rPr>
                <w:rFonts w:ascii="宋体" w:hAnsi="宋体"/>
                <w:sz w:val="20"/>
                <w:szCs w:val="20"/>
              </w:rPr>
            </w:pPr>
            <w:r w:rsidRPr="00D323A8">
              <w:rPr>
                <w:rFonts w:ascii="宋体" w:hAnsi="宋体" w:hint="eastAsia"/>
                <w:sz w:val="20"/>
                <w:szCs w:val="20"/>
              </w:rPr>
              <w:t>设备工作状态时，支持空气放电8kV，接触放电6kV，通讯端口支持6kV峰值电压。</w:t>
            </w:r>
          </w:p>
          <w:p w:rsidR="007630A9" w:rsidRPr="00D323A8" w:rsidRDefault="007630A9" w:rsidP="00D323A8">
            <w:pPr>
              <w:pStyle w:val="a8"/>
              <w:numPr>
                <w:ilvl w:val="0"/>
                <w:numId w:val="2"/>
              </w:numPr>
              <w:ind w:firstLineChars="0"/>
              <w:rPr>
                <w:rFonts w:ascii="Tahoma" w:hAnsi="Tahoma" w:cs="Tahoma"/>
                <w:color w:val="000000"/>
                <w:sz w:val="20"/>
                <w:szCs w:val="20"/>
                <w:shd w:val="clear" w:color="auto" w:fill="FFFFFF"/>
              </w:rPr>
            </w:pPr>
            <w:r w:rsidRPr="00D323A8">
              <w:rPr>
                <w:rFonts w:ascii="宋体" w:hAnsi="宋体" w:hint="eastAsia"/>
                <w:sz w:val="20"/>
                <w:szCs w:val="20"/>
              </w:rPr>
              <w:t>同一静止场景相同图像质量下，设备在H.265编码方式时，开启智能编码功能和不开启智能编码相比，码率节约1/2。</w:t>
            </w:r>
          </w:p>
        </w:tc>
        <w:tc>
          <w:tcPr>
            <w:tcW w:w="992" w:type="dxa"/>
            <w:vAlign w:val="center"/>
          </w:tcPr>
          <w:p w:rsidR="007630A9" w:rsidRDefault="007630A9">
            <w:pPr>
              <w:jc w:val="center"/>
              <w:rPr>
                <w:rFonts w:ascii="宋体" w:hAnsi="宋体"/>
                <w:sz w:val="18"/>
                <w:szCs w:val="18"/>
              </w:rPr>
            </w:pPr>
            <w:r>
              <w:rPr>
                <w:rFonts w:ascii="宋体" w:hAnsi="宋体" w:hint="eastAsia"/>
                <w:sz w:val="18"/>
                <w:szCs w:val="18"/>
              </w:rPr>
              <w:t>三年</w:t>
            </w:r>
          </w:p>
        </w:tc>
        <w:tc>
          <w:tcPr>
            <w:tcW w:w="851" w:type="dxa"/>
            <w:vAlign w:val="center"/>
          </w:tcPr>
          <w:p w:rsidR="007630A9" w:rsidRDefault="007630A9">
            <w:pPr>
              <w:jc w:val="center"/>
              <w:rPr>
                <w:rFonts w:ascii="宋体" w:hAnsi="宋体"/>
                <w:bCs/>
                <w:szCs w:val="21"/>
              </w:rPr>
            </w:pPr>
            <w:r>
              <w:rPr>
                <w:rFonts w:ascii="宋体" w:hAnsi="宋体" w:hint="eastAsia"/>
                <w:bCs/>
                <w:szCs w:val="21"/>
              </w:rPr>
              <w:t>52台</w:t>
            </w:r>
          </w:p>
        </w:tc>
        <w:tc>
          <w:tcPr>
            <w:tcW w:w="992" w:type="dxa"/>
            <w:vAlign w:val="center"/>
          </w:tcPr>
          <w:p w:rsidR="007630A9" w:rsidRDefault="007630A9">
            <w:pPr>
              <w:jc w:val="center"/>
              <w:rPr>
                <w:rFonts w:ascii="宋体" w:hAnsi="宋体"/>
                <w:sz w:val="18"/>
                <w:szCs w:val="18"/>
              </w:rPr>
            </w:pPr>
            <w:r>
              <w:rPr>
                <w:rFonts w:ascii="宋体" w:hAnsi="宋体" w:hint="eastAsia"/>
                <w:sz w:val="18"/>
                <w:szCs w:val="18"/>
              </w:rPr>
              <w:t>核心产品</w:t>
            </w:r>
          </w:p>
        </w:tc>
      </w:tr>
      <w:tr w:rsidR="007630A9" w:rsidTr="00074C1B">
        <w:trPr>
          <w:trHeight w:val="563"/>
        </w:trPr>
        <w:tc>
          <w:tcPr>
            <w:tcW w:w="747" w:type="dxa"/>
            <w:vAlign w:val="center"/>
          </w:tcPr>
          <w:p w:rsidR="007630A9" w:rsidRDefault="007630A9">
            <w:pPr>
              <w:pStyle w:val="a8"/>
              <w:numPr>
                <w:ilvl w:val="0"/>
                <w:numId w:val="1"/>
              </w:numPr>
              <w:ind w:firstLineChars="0"/>
              <w:rPr>
                <w:rFonts w:ascii="宋体" w:hAnsi="宋体"/>
                <w:sz w:val="18"/>
                <w:szCs w:val="18"/>
              </w:rPr>
            </w:pPr>
          </w:p>
        </w:tc>
        <w:tc>
          <w:tcPr>
            <w:tcW w:w="1418" w:type="dxa"/>
            <w:vAlign w:val="center"/>
          </w:tcPr>
          <w:p w:rsidR="007630A9" w:rsidRDefault="007630A9">
            <w:pPr>
              <w:rPr>
                <w:rFonts w:ascii="宋体" w:hAnsi="宋体" w:cs="宋体"/>
                <w:kern w:val="0"/>
                <w:sz w:val="20"/>
                <w:szCs w:val="20"/>
              </w:rPr>
            </w:pPr>
            <w:r>
              <w:rPr>
                <w:rFonts w:ascii="宋体" w:hAnsi="宋体" w:cs="宋体" w:hint="eastAsia"/>
                <w:kern w:val="0"/>
                <w:sz w:val="20"/>
                <w:szCs w:val="20"/>
              </w:rPr>
              <w:t>NVR数字网络录像机(64路)</w:t>
            </w:r>
          </w:p>
        </w:tc>
        <w:tc>
          <w:tcPr>
            <w:tcW w:w="8930" w:type="dxa"/>
            <w:vAlign w:val="center"/>
          </w:tcPr>
          <w:p w:rsidR="007630A9" w:rsidRDefault="00D323A8">
            <w:pPr>
              <w:rPr>
                <w:rFonts w:ascii="宋体" w:hAnsi="宋体"/>
                <w:sz w:val="20"/>
                <w:szCs w:val="20"/>
              </w:rPr>
            </w:pPr>
            <w:r w:rsidRPr="00D323A8">
              <w:rPr>
                <w:rFonts w:ascii="宋体" w:hAnsi="宋体" w:hint="eastAsia"/>
                <w:sz w:val="20"/>
                <w:szCs w:val="20"/>
              </w:rPr>
              <w:t>壹视安：YSA-TST6064-H8</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2U标准机架式，2个HDMI，2个VGA,HDMI+VGA组内同源，8盘位，内置8块12T盘 ，2个千兆网口，2个USB2.0接口、1个USB3.0接口，1个eSATA接口，报警IO：16进4路（可选配8出）</w:t>
            </w:r>
            <w:r w:rsidRPr="00D323A8">
              <w:rPr>
                <w:rFonts w:ascii="宋体" w:hAnsi="宋体" w:hint="eastAsia"/>
                <w:sz w:val="18"/>
                <w:szCs w:val="18"/>
              </w:rPr>
              <w:cr/>
            </w:r>
            <w:r w:rsidRPr="00D323A8">
              <w:rPr>
                <w:rFonts w:ascii="宋体" w:hAnsi="宋体" w:hint="eastAsia"/>
                <w:sz w:val="18"/>
                <w:szCs w:val="18"/>
              </w:rPr>
              <w:lastRenderedPageBreak/>
              <w:t>软件性能：输入带宽：256M，32路H.264、H.265混合接入，最大支持8×1080P解码，支持H.265、H.264解码，Smart 2.0/整机热备/ANR/智能检索/智能回放/车牌检索/人脸检索/热度图/客流量统计/分时段回放/超高倍速回放/双系统备份</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支持秒级检索查看硬盘中录像文件，秒级检索录像文件中的人员、车辆、人体等活动目标，并以弹窗形式来展示活动目标关联的录像片段</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支持图片文件秒级检索，秒级提取硬盘中人脸、车辆、人体等图片文件，用户可快速浏览全部通道中的图片文件</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支持过车记录导出表格功能，表格包含通道、时间、车牌号、车型、车身颜色、车辆品牌、车辆抓拍图片信息</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支持图表形式展示已添加的IP通道，支持自动抓拍一张图片作为IP通道封面</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○配合全局摄像机，支持3D定位功能，可以在全景通道上任意选取点位，球机通道可变倍定位</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支持查看希捷硬盘健康状态信息，包括温度，震动，链路稳定性。并支持状态信息预警显示；支持查看最近7天（168小时）的硬盘状态信息</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在线检查西数硬盘的运行状态、健康状态，包括低温警报、高温警报、异步信号恢复警报、重新分配扇区技术警报、读取恢复警报、无法修复的错误警报、机械故障警报、磁头加载率警报、电源接通复位率警报、总功率负载率警报、电源开启小时警报</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支持图片存储服务管理功能，可将NVR作为图片存储服务器，接收外设推送的图片进行存储</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可对视频画面叠加10行字符，每行可输入22个汉字；可设置透明闪烁、透明不闪烁、不透明不闪烁、不透明闪烁4种OSD属性</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支持缩略图,录像回放中，当鼠标在进度条上移动时，可自动显示该时间点附近的视频画面图片</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支持回放双进度条控制功能，可在进度条上自动标注目标事件，一条为当前回放通道，一条为全部通道。支持鼠标在进度条上点击进行快速定位回放功能</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可通过IE预览和回放双目摄像机的立体声</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支持报警输入触发一键撤防功能，撤防的报警类型可选（弹出报警画面、声音警告、上传中心、发送邮件、触发报警输出）</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支持实时监测并显示系统正在进行的录像备份任务，可查看剩余录像大小、剩余时间、备份进度百分比和进度条</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支持智能后检索回放功能：接入支持智能后检索功能的IPC，录像回放时，可设置移动侦测区域、越界/区域入侵区域并进行检索，可自动跳过未触发设定规则的录像，只播放触发规则的录像，并且播放速度可设置</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支持对任一录像文件打标签，单个文件最大支持1024个标签，设备可添加的标签个数不少于8192</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配合前端接入的智能摄像机，可在客户端视频画面上显示叠加的智能分析规则框，智能分析规则框大小和</w:t>
            </w:r>
            <w:r w:rsidRPr="00D323A8">
              <w:rPr>
                <w:rFonts w:ascii="宋体" w:hAnsi="宋体" w:hint="eastAsia"/>
                <w:sz w:val="18"/>
                <w:szCs w:val="18"/>
              </w:rPr>
              <w:lastRenderedPageBreak/>
              <w:t>数量可随目标大小和数量自动调整，并随目标消失而消失</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支持时间轴缩放：录像回放中支持设置时间轴范围，范围可选5分钟、10分钟、20分钟、1小时、2小时、4小时、8小时、12小时、16小时、20小时、24小时、2天、4天、1周、2周、4周，通过鼠标滚轮缩放时间轴范围</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接入不支持人脸抓拍的网络摄像机，通过NVR智能分析实现人脸抓拍功能，并进行告警上报及联动；支持在NVR配置越界侦测、区域入侵，通过分析检测，有异常时告警上报并进行联动处理；接入不支持车牌车辆检测的IPC，可通过NVR进行车辆检测，识别车牌号码、车辆类型、车辆品牌、车身颜色</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○支持实时查看设备状态，包括CPU使用率、内存使用率、CPU温度、机箱温度、风扇转速等；支持配置风扇全速、自动调速转动模式，自动调速转动模式可根据机箱温度自适应调节风扇转速</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○可接入10T容量的SATA接口硬盘；可接入AI硬盘。支持硬盘休眠</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○支持设置8个二次认证用户，当设备启用二次认证，其他用户在回放、下载时，需要二次用户同时授权才能登录设备</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○可设置主码流、子码流流进行录像</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○支持即时回放功能，在预览状态下可回放任一通道5-120分钟内的录像文件</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○可同时正放或倒放32路H.265编码的视频图像</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多屏输出功能，可设置4屏显示输出视频图像，其中HDMI和VGA接口可同源输出视频图像，2个HDMI或2个VGA接口之间可异源输出视频图像，并可分别控制进行预览、回放、配置等操作，且均可显示系统主菜单。支持32/25/16/9/8/6/4/1分屏预览，可自定义画面分屏</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支持1路H.265编码、25fps、8160×2400格式的视频实时预览</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支持录像打包时间1-300分钟可设置</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支持1/8、1/4、1/2、1、2、4、8、16、32、64、128、256等倍速回放录像，支持录像回放的剪辑和回放截图功能</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支持密码安全,密码错误次数超过7次，锁定账号；设备密码定期提示修改、删除；支持密码复杂度等级显示；设备密码不允许明文显示和拷贝操作，并支持通过安全问题恢复密码</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支持开启RAID后，系统接入带宽、存储带宽、转发带宽、回放带宽不下降</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支持日志回放功能，可对报警日志关联的录像进行回放；录像文件含设备的序列号、MAC地址、录像时间水印信息</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支持在预览界面下拖动任意预览通道画面，交换通道顺序。</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支持摘要回放：选中通道指定时间范围内的一段录像，对重要事件和目标进行轨迹分析、重新排序、叠加显示</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支持回放控制：录像回放时，支持截图、剪辑、打标签、电子放大、调节音量、锁定等操作；并支持多路电子放大</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lastRenderedPageBreak/>
              <w:t>支持弹幕显示，录像回放时，当播放至有录像标签时间点时，可在画面上自动叠加显示标签内容</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支持接入云台，并可以通过本地GUI或者客户端软件实现云台的8个方向的转动、变倍、聚焦、巡航功能、预置点的设置与调用等功能</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NVR总资源为满负载条件下的最大接入带宽640Mbps、最大存储带宽640Mbps、最大转发带宽640Mbps、最大回放带宽640Mbps。最大接入路数</w:t>
            </w:r>
            <w:r w:rsidR="00074C1B" w:rsidRPr="00D323A8">
              <w:rPr>
                <w:rFonts w:ascii="宋体" w:hAnsi="宋体" w:hint="eastAsia"/>
                <w:sz w:val="18"/>
                <w:szCs w:val="18"/>
              </w:rPr>
              <w:t>64</w:t>
            </w:r>
            <w:r w:rsidRPr="00D323A8">
              <w:rPr>
                <w:rFonts w:ascii="宋体" w:hAnsi="宋体" w:hint="eastAsia"/>
                <w:sz w:val="18"/>
                <w:szCs w:val="18"/>
              </w:rPr>
              <w:t>路</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RAID0、RAID1、RAID5、RAID6、RAID10、RAID50、RAID60、JBOD模式；支持一键创建RAID5阵列功能；支持全局热备功能，可指定多块硬盘为全局热备盘；当阵列内某块磁盘发生故障，热备盘自动替换故障盘进行磁盘阵列重构。可设置未进行读写操作的硬盘、Raid组自动处于休眠状态</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样机可接入H.265、H.264、MPEG4、smart265、smart264、MJPEG视频编码格式的IPC。支持接入SVAC视频编码格式的IPC可通过客户端显示</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对重要的数据能够进行备份，视频数据备份格式MP4和AVI可选；可按移动侦测、外部输入报警、智能侦测等事件类型进行数据备份，将录像文件或者图片保存至USB设备（U盘、移动硬盘）、eSATA盘、DVD刻录机等存储设备</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行为分析侦测，接入带有越界侦测、区域入侵侦测、进入区域侦测、离开区域侦测、人员聚集侦测、快速移动侦测、物品遗留侦测、物品拿取侦测、停车侦测、徘徊侦测、场景变更侦测、虚焦侦测、音频异常侦测、PIR报警功能的网络摄像机，当触发报警时，可联动录像、抓拍并保存图片、弹出报警画面、声音警告、上传中心、发送邮件、触发报警输出，联动云台轮巡、联动云台预置点、记录日志；并按通道、时间、类型检索报警图片，录像搜索结果支持图片和列表两种展现形式。越界侦测、区域入侵、进入区域、离开区域支持识别目标大小，支持配置最大最小目标区域过滤侦测目标</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浓缩播放功能，录像回放中，移动侦测、外部输入报警、智能侦测等类型的重要录像，视频默认按正常速度播放，其他普通录像视频自动按高倍速播放，并支持自定义设置普通录像和重要录像的播放速度，支持跳过普通录像</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支持即时存储和回放功能，可回放设备断电、断网前一秒的录像</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配合接入的卡口摄像机，支持图片直存功能：接入卡口摄像机，卡口摄像机识别到车牌后可将图片直接存入NVR，NVR可联动录像、抓拍并保存图片、弹出报警画面、声音警告、上传中心、发送邮件、触发报警输出，可按通道、时间、车牌号码检索图片</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支持设置走廊模式，对画面进行“左右”、“上下”、“中心”镜像翻转</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支持录像续传接收功能，接入具有断网续传功能的网络摄像机，当设备与摄像机之间网络中断并恢复后，可自动接收摄像机内存储的视频图像</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支持整机热备份功能，设置一台备份硬盘录像机，当主设备断网时，备份设备替换主设备进行录像，当主设备正常时，备份设备可回传录像文件至主设备</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支持接入带有热度图功能的IPC，可检索热度图并按日、周、月、年统计生成报表，可同时选择多个带有</w:t>
            </w:r>
            <w:r w:rsidRPr="00D323A8">
              <w:rPr>
                <w:rFonts w:ascii="宋体" w:hAnsi="宋体" w:hint="eastAsia"/>
                <w:sz w:val="18"/>
                <w:szCs w:val="18"/>
              </w:rPr>
              <w:lastRenderedPageBreak/>
              <w:t>客流统计功能的IPC，自动将多个IPC通道的客流统计数据求和，并按日、周、月、年统计生成报表</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人脸侦测，接入带有人脸侦测报警功能的IPC，当触发报警时，可联动录像、抓拍并保存图片、弹出报警画面、声音警告、上传中心、发送邮件、触发报警输出，联动云台轮巡、联动云台预置点、记录日志；可按通道、时间检索图片</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支持即时流畅预览，通过客户端软件预览图像时，当网络带宽低于该通道码率时，自动抽帧处理，使预览画面无花屏、马赛克现象产生</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支持抽帧回放</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支持预览转码，通过WEB端、客户端软件远程预览时，样机可重新编码一路与主码流不同分辨率、帧率、码率的图像</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支持多址设定功能，可将2个网口设置不同网段的IP地址</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支持客户端与设备端进行实时双向对讲；支持客户端与设备的IP通道进行实时双向对讲，可通过设备端与IPC进行实时双向对讲</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支持远程管理IPC功能。支持对前端IPC批量远程升级；支持远程对IPC的参数配置修改，支持IPC的参数配置到其他通道</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可设置定时抓图、移动侦测抓图、报警抓图、移动侦测且报警抓图、智能侦测抓图、手动抓图，可进行32路抓拍并存储1080P格式的图片</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支持对任一录像文件加锁、解锁，只有解锁后才可被覆盖</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支持双系统功能检查，检测到一个系统异常时，可从另一个系统启动，并恢复异常系统</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具有2个HDMI接口、2个VGA接口、2个RJ45网络接口、2个USB2.0接口、1个USB3.0接口、16路报警输入接口、8路报警输出接口，可内置8块SATA接口硬盘</w:t>
            </w:r>
          </w:p>
          <w:p w:rsidR="007630A9" w:rsidRPr="00D323A8" w:rsidRDefault="007630A9" w:rsidP="00D323A8">
            <w:pPr>
              <w:pStyle w:val="a8"/>
              <w:numPr>
                <w:ilvl w:val="0"/>
                <w:numId w:val="3"/>
              </w:numPr>
              <w:ind w:firstLineChars="0"/>
              <w:rPr>
                <w:rFonts w:ascii="宋体" w:hAnsi="宋体"/>
                <w:sz w:val="18"/>
                <w:szCs w:val="18"/>
              </w:rPr>
            </w:pPr>
            <w:r w:rsidRPr="00D323A8">
              <w:rPr>
                <w:rFonts w:ascii="宋体" w:hAnsi="宋体" w:hint="eastAsia"/>
                <w:sz w:val="18"/>
                <w:szCs w:val="18"/>
              </w:rPr>
              <w:t>○支持录像老化，老化模式将硬盘划分为重要录像和普通录像两个存储区（可设置两个存储区的容量比例），系统可自动计算并显示重要录像和普通录像的保存期限；普通录像文件超过保存期限后，系统自动分析普通录像中含有人员目标、车辆目标或者报警触发的录像片断并将其迁移保存至重要录像区实现对重要录像片断的保存</w:t>
            </w:r>
          </w:p>
          <w:p w:rsidR="007630A9" w:rsidRPr="00D323A8" w:rsidRDefault="007630A9" w:rsidP="00D323A8">
            <w:pPr>
              <w:pStyle w:val="a8"/>
              <w:numPr>
                <w:ilvl w:val="0"/>
                <w:numId w:val="3"/>
              </w:numPr>
              <w:ind w:firstLineChars="0"/>
              <w:rPr>
                <w:rFonts w:ascii="宋体" w:hAnsi="宋体"/>
                <w:b/>
                <w:sz w:val="18"/>
                <w:szCs w:val="18"/>
              </w:rPr>
            </w:pPr>
            <w:r w:rsidRPr="00D323A8">
              <w:rPr>
                <w:rFonts w:ascii="宋体" w:hAnsi="宋体" w:hint="eastAsia"/>
                <w:sz w:val="18"/>
                <w:szCs w:val="18"/>
              </w:rPr>
              <w:t>○支持实时查看RAID状态，发生故障时可实时报警并记录相关日志，RAID模式可设置自适应、同步优先、业务优先、负载均衡模式，RAID组中正常工作的硬盘掉线1分钟内再插上，硬盘可恢复至原RAID组中</w:t>
            </w:r>
          </w:p>
        </w:tc>
        <w:tc>
          <w:tcPr>
            <w:tcW w:w="992" w:type="dxa"/>
            <w:vAlign w:val="center"/>
          </w:tcPr>
          <w:p w:rsidR="007630A9" w:rsidRDefault="007630A9">
            <w:pPr>
              <w:jc w:val="center"/>
              <w:rPr>
                <w:rFonts w:ascii="宋体" w:hAnsi="宋体"/>
                <w:sz w:val="18"/>
                <w:szCs w:val="18"/>
              </w:rPr>
            </w:pPr>
            <w:r>
              <w:rPr>
                <w:rFonts w:ascii="宋体" w:hAnsi="宋体" w:hint="eastAsia"/>
                <w:sz w:val="18"/>
                <w:szCs w:val="18"/>
              </w:rPr>
              <w:lastRenderedPageBreak/>
              <w:t>三年</w:t>
            </w:r>
          </w:p>
        </w:tc>
        <w:tc>
          <w:tcPr>
            <w:tcW w:w="851" w:type="dxa"/>
            <w:vAlign w:val="center"/>
          </w:tcPr>
          <w:p w:rsidR="007630A9" w:rsidRDefault="007630A9">
            <w:pPr>
              <w:jc w:val="center"/>
              <w:rPr>
                <w:rFonts w:ascii="宋体" w:hAnsi="宋体"/>
                <w:bCs/>
                <w:szCs w:val="21"/>
              </w:rPr>
            </w:pPr>
            <w:r>
              <w:rPr>
                <w:rFonts w:ascii="宋体" w:hAnsi="宋体" w:hint="eastAsia"/>
                <w:bCs/>
                <w:szCs w:val="21"/>
              </w:rPr>
              <w:t>1台</w:t>
            </w:r>
          </w:p>
        </w:tc>
        <w:tc>
          <w:tcPr>
            <w:tcW w:w="992" w:type="dxa"/>
            <w:vAlign w:val="center"/>
          </w:tcPr>
          <w:p w:rsidR="007630A9" w:rsidRDefault="007630A9">
            <w:pPr>
              <w:jc w:val="center"/>
              <w:rPr>
                <w:rFonts w:ascii="宋体" w:hAnsi="宋体"/>
                <w:sz w:val="18"/>
                <w:szCs w:val="18"/>
              </w:rPr>
            </w:pPr>
            <w:r>
              <w:rPr>
                <w:rFonts w:ascii="宋体" w:hAnsi="宋体" w:hint="eastAsia"/>
                <w:sz w:val="18"/>
                <w:szCs w:val="18"/>
              </w:rPr>
              <w:t>核心产品</w:t>
            </w:r>
          </w:p>
        </w:tc>
      </w:tr>
      <w:tr w:rsidR="007630A9" w:rsidTr="00074C1B">
        <w:trPr>
          <w:trHeight w:val="563"/>
        </w:trPr>
        <w:tc>
          <w:tcPr>
            <w:tcW w:w="747" w:type="dxa"/>
            <w:vAlign w:val="center"/>
          </w:tcPr>
          <w:p w:rsidR="007630A9" w:rsidRDefault="007630A9">
            <w:pPr>
              <w:pStyle w:val="a8"/>
              <w:numPr>
                <w:ilvl w:val="0"/>
                <w:numId w:val="1"/>
              </w:numPr>
              <w:ind w:firstLineChars="0"/>
              <w:rPr>
                <w:rFonts w:ascii="宋体" w:hAnsi="宋体"/>
                <w:sz w:val="18"/>
                <w:szCs w:val="18"/>
              </w:rPr>
            </w:pPr>
          </w:p>
        </w:tc>
        <w:tc>
          <w:tcPr>
            <w:tcW w:w="1418" w:type="dxa"/>
            <w:vAlign w:val="center"/>
          </w:tcPr>
          <w:p w:rsidR="007630A9" w:rsidRDefault="007630A9">
            <w:pPr>
              <w:widowControl/>
              <w:jc w:val="left"/>
              <w:rPr>
                <w:rFonts w:ascii="Arial" w:hAnsi="Arial" w:cs="Arial"/>
                <w:kern w:val="0"/>
                <w:sz w:val="20"/>
                <w:szCs w:val="20"/>
              </w:rPr>
            </w:pPr>
            <w:r>
              <w:rPr>
                <w:rFonts w:ascii="Arial" w:hAnsi="Arial" w:cs="Arial" w:hint="eastAsia"/>
                <w:kern w:val="0"/>
                <w:sz w:val="20"/>
                <w:szCs w:val="20"/>
              </w:rPr>
              <w:t>摄像机布线施工</w:t>
            </w:r>
          </w:p>
        </w:tc>
        <w:tc>
          <w:tcPr>
            <w:tcW w:w="8930" w:type="dxa"/>
            <w:vAlign w:val="center"/>
          </w:tcPr>
          <w:p w:rsidR="007630A9" w:rsidRDefault="007630A9" w:rsidP="00B647BE">
            <w:pPr>
              <w:rPr>
                <w:rFonts w:ascii="宋体" w:hAnsi="宋体" w:cs="宋体"/>
                <w:b/>
                <w:kern w:val="0"/>
                <w:sz w:val="18"/>
                <w:szCs w:val="18"/>
              </w:rPr>
            </w:pPr>
            <w:r>
              <w:rPr>
                <w:rFonts w:ascii="宋体" w:hAnsi="宋体" w:cs="宋体" w:hint="eastAsia"/>
                <w:kern w:val="0"/>
                <w:sz w:val="18"/>
                <w:szCs w:val="18"/>
              </w:rPr>
              <w:t>安普网线9箱，公元¢16穿线管2500米, 人工</w:t>
            </w:r>
            <w:r w:rsidR="00B647BE">
              <w:rPr>
                <w:rFonts w:ascii="宋体" w:hAnsi="宋体" w:cs="宋体" w:hint="eastAsia"/>
                <w:kern w:val="0"/>
                <w:sz w:val="18"/>
                <w:szCs w:val="18"/>
              </w:rPr>
              <w:t>、</w:t>
            </w:r>
            <w:r>
              <w:rPr>
                <w:rFonts w:ascii="宋体" w:hAnsi="宋体" w:cs="宋体" w:hint="eastAsia"/>
                <w:kern w:val="0"/>
                <w:sz w:val="18"/>
                <w:szCs w:val="18"/>
              </w:rPr>
              <w:t>,水晶头、管卡等辅材</w:t>
            </w:r>
            <w:r w:rsidR="00B647BE">
              <w:rPr>
                <w:rFonts w:ascii="宋体" w:hAnsi="宋体" w:cs="宋体" w:hint="eastAsia"/>
                <w:kern w:val="0"/>
                <w:sz w:val="18"/>
                <w:szCs w:val="18"/>
              </w:rPr>
              <w:t>等。</w:t>
            </w:r>
          </w:p>
        </w:tc>
        <w:tc>
          <w:tcPr>
            <w:tcW w:w="992" w:type="dxa"/>
            <w:vAlign w:val="center"/>
          </w:tcPr>
          <w:p w:rsidR="007630A9" w:rsidRDefault="007630A9">
            <w:pPr>
              <w:jc w:val="center"/>
              <w:rPr>
                <w:rFonts w:ascii="宋体" w:hAnsi="宋体"/>
                <w:sz w:val="18"/>
                <w:szCs w:val="18"/>
              </w:rPr>
            </w:pPr>
            <w:r>
              <w:rPr>
                <w:rFonts w:ascii="宋体" w:hAnsi="宋体" w:hint="eastAsia"/>
                <w:sz w:val="18"/>
                <w:szCs w:val="18"/>
              </w:rPr>
              <w:t>三年</w:t>
            </w:r>
          </w:p>
        </w:tc>
        <w:tc>
          <w:tcPr>
            <w:tcW w:w="851" w:type="dxa"/>
            <w:vAlign w:val="center"/>
          </w:tcPr>
          <w:p w:rsidR="007630A9" w:rsidRDefault="007630A9">
            <w:pPr>
              <w:jc w:val="center"/>
              <w:rPr>
                <w:rFonts w:ascii="宋体" w:hAnsi="宋体"/>
                <w:bCs/>
                <w:szCs w:val="21"/>
              </w:rPr>
            </w:pPr>
            <w:r>
              <w:rPr>
                <w:rFonts w:ascii="宋体" w:hAnsi="宋体" w:hint="eastAsia"/>
                <w:bCs/>
                <w:szCs w:val="21"/>
              </w:rPr>
              <w:t>52个</w:t>
            </w:r>
          </w:p>
        </w:tc>
        <w:tc>
          <w:tcPr>
            <w:tcW w:w="992" w:type="dxa"/>
            <w:vAlign w:val="center"/>
          </w:tcPr>
          <w:p w:rsidR="007630A9" w:rsidRDefault="007630A9">
            <w:pPr>
              <w:jc w:val="center"/>
              <w:rPr>
                <w:rFonts w:ascii="宋体" w:hAnsi="宋体"/>
                <w:sz w:val="18"/>
                <w:szCs w:val="18"/>
              </w:rPr>
            </w:pPr>
          </w:p>
        </w:tc>
      </w:tr>
      <w:tr w:rsidR="007630A9" w:rsidTr="00074C1B">
        <w:trPr>
          <w:trHeight w:val="563"/>
        </w:trPr>
        <w:tc>
          <w:tcPr>
            <w:tcW w:w="747" w:type="dxa"/>
            <w:vAlign w:val="center"/>
          </w:tcPr>
          <w:p w:rsidR="007630A9" w:rsidRDefault="007630A9">
            <w:pPr>
              <w:pStyle w:val="a8"/>
              <w:numPr>
                <w:ilvl w:val="0"/>
                <w:numId w:val="1"/>
              </w:numPr>
              <w:ind w:firstLineChars="0"/>
              <w:rPr>
                <w:rFonts w:ascii="宋体" w:hAnsi="宋体"/>
                <w:sz w:val="18"/>
                <w:szCs w:val="18"/>
              </w:rPr>
            </w:pPr>
          </w:p>
        </w:tc>
        <w:tc>
          <w:tcPr>
            <w:tcW w:w="1418" w:type="dxa"/>
            <w:vAlign w:val="center"/>
          </w:tcPr>
          <w:p w:rsidR="007630A9" w:rsidRDefault="007630A9">
            <w:pPr>
              <w:widowControl/>
              <w:jc w:val="left"/>
              <w:rPr>
                <w:rFonts w:ascii="Arial" w:hAnsi="Arial" w:cs="Arial"/>
                <w:kern w:val="0"/>
                <w:sz w:val="20"/>
                <w:szCs w:val="20"/>
              </w:rPr>
            </w:pPr>
            <w:r>
              <w:rPr>
                <w:rFonts w:ascii="Arial" w:hAnsi="Arial" w:cs="Arial" w:hint="eastAsia"/>
                <w:kern w:val="0"/>
                <w:sz w:val="20"/>
                <w:szCs w:val="20"/>
              </w:rPr>
              <w:t>监控</w:t>
            </w:r>
            <w:r>
              <w:rPr>
                <w:rFonts w:ascii="Arial" w:hAnsi="Arial" w:cs="Arial"/>
                <w:kern w:val="0"/>
                <w:sz w:val="20"/>
                <w:szCs w:val="20"/>
              </w:rPr>
              <w:t>交换机</w:t>
            </w:r>
          </w:p>
        </w:tc>
        <w:tc>
          <w:tcPr>
            <w:tcW w:w="8930" w:type="dxa"/>
            <w:vAlign w:val="center"/>
          </w:tcPr>
          <w:p w:rsidR="007630A9" w:rsidRPr="00D323A8" w:rsidRDefault="007630A9" w:rsidP="00D323A8">
            <w:pPr>
              <w:pStyle w:val="a8"/>
              <w:numPr>
                <w:ilvl w:val="0"/>
                <w:numId w:val="4"/>
              </w:numPr>
              <w:ind w:firstLineChars="0"/>
              <w:jc w:val="left"/>
              <w:rPr>
                <w:rFonts w:ascii="宋体" w:hAnsi="宋体"/>
                <w:sz w:val="18"/>
                <w:szCs w:val="18"/>
              </w:rPr>
            </w:pPr>
            <w:r w:rsidRPr="00D323A8">
              <w:rPr>
                <w:rFonts w:ascii="宋体" w:hAnsi="宋体" w:hint="eastAsia"/>
                <w:sz w:val="18"/>
                <w:szCs w:val="18"/>
              </w:rPr>
              <w:t>配置：可用千兆PoE电接口数量≥16，千兆光接口数量≥2</w:t>
            </w:r>
          </w:p>
          <w:p w:rsidR="007630A9" w:rsidRPr="00D323A8" w:rsidRDefault="007630A9" w:rsidP="00D323A8">
            <w:pPr>
              <w:pStyle w:val="a8"/>
              <w:numPr>
                <w:ilvl w:val="0"/>
                <w:numId w:val="4"/>
              </w:numPr>
              <w:ind w:firstLineChars="0"/>
              <w:jc w:val="left"/>
              <w:rPr>
                <w:rFonts w:ascii="宋体" w:hAnsi="宋体"/>
                <w:sz w:val="18"/>
                <w:szCs w:val="18"/>
              </w:rPr>
            </w:pPr>
            <w:r w:rsidRPr="00D323A8">
              <w:rPr>
                <w:rFonts w:ascii="宋体" w:hAnsi="宋体" w:hint="eastAsia"/>
                <w:sz w:val="18"/>
                <w:szCs w:val="18"/>
              </w:rPr>
              <w:t>交换容量≥52Gbps</w:t>
            </w:r>
          </w:p>
          <w:p w:rsidR="007630A9" w:rsidRPr="00D323A8" w:rsidRDefault="007630A9" w:rsidP="00D323A8">
            <w:pPr>
              <w:pStyle w:val="a8"/>
              <w:numPr>
                <w:ilvl w:val="0"/>
                <w:numId w:val="4"/>
              </w:numPr>
              <w:ind w:firstLineChars="0"/>
              <w:jc w:val="left"/>
              <w:rPr>
                <w:rFonts w:ascii="宋体" w:hAnsi="宋体"/>
                <w:sz w:val="18"/>
                <w:szCs w:val="18"/>
              </w:rPr>
            </w:pPr>
            <w:r w:rsidRPr="00D323A8">
              <w:rPr>
                <w:rFonts w:ascii="宋体" w:hAnsi="宋体" w:hint="eastAsia"/>
                <w:sz w:val="18"/>
                <w:szCs w:val="18"/>
              </w:rPr>
              <w:t>转发性能≥36.688Mpps</w:t>
            </w:r>
          </w:p>
          <w:p w:rsidR="007630A9" w:rsidRPr="00D323A8" w:rsidRDefault="007630A9" w:rsidP="00D323A8">
            <w:pPr>
              <w:pStyle w:val="a8"/>
              <w:numPr>
                <w:ilvl w:val="0"/>
                <w:numId w:val="4"/>
              </w:numPr>
              <w:ind w:firstLineChars="0"/>
              <w:jc w:val="left"/>
              <w:rPr>
                <w:rFonts w:ascii="宋体" w:hAnsi="宋体"/>
                <w:sz w:val="18"/>
                <w:szCs w:val="18"/>
              </w:rPr>
            </w:pPr>
            <w:r w:rsidRPr="00D323A8">
              <w:rPr>
                <w:rFonts w:ascii="宋体" w:hAnsi="宋体" w:hint="eastAsia"/>
                <w:sz w:val="18"/>
                <w:szCs w:val="18"/>
              </w:rPr>
              <w:t>支持自适应802.3af/at供电标准，支持PoE最大输出功率≥370W</w:t>
            </w:r>
          </w:p>
          <w:p w:rsidR="007630A9" w:rsidRPr="00D323A8" w:rsidRDefault="007630A9" w:rsidP="00D323A8">
            <w:pPr>
              <w:pStyle w:val="a8"/>
              <w:numPr>
                <w:ilvl w:val="0"/>
                <w:numId w:val="4"/>
              </w:numPr>
              <w:ind w:firstLineChars="0"/>
              <w:jc w:val="left"/>
              <w:rPr>
                <w:rFonts w:ascii="宋体" w:hAnsi="宋体"/>
                <w:sz w:val="18"/>
                <w:szCs w:val="18"/>
              </w:rPr>
            </w:pPr>
            <w:r w:rsidRPr="00D323A8">
              <w:rPr>
                <w:rFonts w:ascii="宋体" w:hAnsi="宋体" w:hint="eastAsia"/>
                <w:sz w:val="18"/>
                <w:szCs w:val="18"/>
              </w:rPr>
              <w:lastRenderedPageBreak/>
              <w:t>支持8芯供电，支持6KV防浪涌（PoE口）</w:t>
            </w:r>
          </w:p>
          <w:p w:rsidR="007630A9" w:rsidRPr="00D323A8" w:rsidRDefault="007630A9" w:rsidP="00D323A8">
            <w:pPr>
              <w:pStyle w:val="a8"/>
              <w:numPr>
                <w:ilvl w:val="0"/>
                <w:numId w:val="4"/>
              </w:numPr>
              <w:ind w:firstLineChars="0"/>
              <w:jc w:val="left"/>
              <w:rPr>
                <w:rFonts w:ascii="宋体" w:hAnsi="宋体"/>
                <w:sz w:val="18"/>
                <w:szCs w:val="18"/>
              </w:rPr>
            </w:pPr>
            <w:r w:rsidRPr="00D323A8">
              <w:rPr>
                <w:rFonts w:ascii="宋体" w:hAnsi="宋体" w:hint="eastAsia"/>
                <w:sz w:val="18"/>
                <w:szCs w:val="18"/>
              </w:rPr>
              <w:t>提供CCC证书</w:t>
            </w:r>
          </w:p>
          <w:p w:rsidR="007630A9" w:rsidRDefault="007630A9">
            <w:pPr>
              <w:jc w:val="left"/>
              <w:rPr>
                <w:rFonts w:ascii="宋体" w:hAnsi="宋体"/>
                <w:sz w:val="18"/>
                <w:szCs w:val="18"/>
              </w:rPr>
            </w:pPr>
            <w:r>
              <w:rPr>
                <w:rFonts w:ascii="宋体" w:hAnsi="宋体" w:hint="eastAsia"/>
                <w:sz w:val="18"/>
                <w:szCs w:val="18"/>
              </w:rPr>
              <w:t>支持IEEE 802.3、IEEE 802.3u、IEEE 802.3x</w:t>
            </w:r>
          </w:p>
          <w:p w:rsidR="007630A9" w:rsidRDefault="007630A9">
            <w:pPr>
              <w:jc w:val="left"/>
              <w:rPr>
                <w:rFonts w:ascii="宋体" w:hAnsi="宋体"/>
                <w:sz w:val="18"/>
                <w:szCs w:val="18"/>
              </w:rPr>
            </w:pPr>
            <w:r>
              <w:rPr>
                <w:rFonts w:ascii="宋体" w:hAnsi="宋体" w:hint="eastAsia"/>
                <w:sz w:val="18"/>
                <w:szCs w:val="18"/>
              </w:rPr>
              <w:t>支持通过管理平台，手机APP对交换机进行远程控制和状态查看</w:t>
            </w:r>
          </w:p>
          <w:p w:rsidR="007630A9" w:rsidRDefault="007630A9">
            <w:pPr>
              <w:jc w:val="left"/>
              <w:rPr>
                <w:rFonts w:ascii="宋体" w:hAnsi="宋体"/>
                <w:sz w:val="18"/>
                <w:szCs w:val="18"/>
              </w:rPr>
            </w:pPr>
            <w:r>
              <w:rPr>
                <w:rFonts w:ascii="宋体" w:hAnsi="宋体" w:hint="eastAsia"/>
                <w:sz w:val="18"/>
                <w:szCs w:val="18"/>
              </w:rPr>
              <w:t>支持通过管理平台，手机APP对交换机进行系统拓扑展示及管理</w:t>
            </w:r>
          </w:p>
          <w:p w:rsidR="007630A9" w:rsidRDefault="007630A9">
            <w:pPr>
              <w:jc w:val="left"/>
              <w:rPr>
                <w:rFonts w:ascii="宋体" w:hAnsi="宋体"/>
                <w:sz w:val="18"/>
                <w:szCs w:val="18"/>
              </w:rPr>
            </w:pPr>
            <w:r>
              <w:rPr>
                <w:rFonts w:ascii="宋体" w:hAnsi="宋体" w:hint="eastAsia"/>
                <w:sz w:val="18"/>
                <w:szCs w:val="18"/>
              </w:rPr>
              <w:t>支持通过管理平台，手机APP对交换机进行远程升级，重启</w:t>
            </w:r>
          </w:p>
          <w:p w:rsidR="007630A9" w:rsidRDefault="007630A9">
            <w:pPr>
              <w:jc w:val="left"/>
              <w:rPr>
                <w:rFonts w:ascii="宋体" w:hAnsi="宋体"/>
                <w:sz w:val="18"/>
                <w:szCs w:val="18"/>
              </w:rPr>
            </w:pPr>
            <w:r>
              <w:rPr>
                <w:rFonts w:ascii="宋体" w:hAnsi="宋体" w:hint="eastAsia"/>
                <w:sz w:val="18"/>
                <w:szCs w:val="18"/>
              </w:rPr>
              <w:t>支持通过管理平台对交换机间不同的连接方式进行系统拓扑识别，包括网线连接、光纤连接、无线连接；支持通过管理平台展示链路详情，包括传输速率、链路两端设备信息和链路带宽告警。</w:t>
            </w:r>
          </w:p>
          <w:p w:rsidR="007630A9" w:rsidRDefault="007630A9">
            <w:pPr>
              <w:jc w:val="left"/>
              <w:rPr>
                <w:rFonts w:ascii="宋体" w:hAnsi="宋体"/>
                <w:sz w:val="18"/>
                <w:szCs w:val="18"/>
              </w:rPr>
            </w:pPr>
            <w:r>
              <w:rPr>
                <w:rFonts w:ascii="宋体" w:hAnsi="宋体" w:hint="eastAsia"/>
                <w:sz w:val="18"/>
                <w:szCs w:val="18"/>
              </w:rPr>
              <w:t>支持通过管理平台，手机APP在网络拓扑中展示交换机详情，包括基本信息、性能使用信息、交换机面板状态、端口信息</w:t>
            </w:r>
          </w:p>
          <w:p w:rsidR="007630A9" w:rsidRDefault="007630A9">
            <w:pPr>
              <w:jc w:val="left"/>
              <w:rPr>
                <w:rFonts w:ascii="宋体" w:hAnsi="宋体"/>
                <w:sz w:val="18"/>
                <w:szCs w:val="18"/>
              </w:rPr>
            </w:pPr>
            <w:r>
              <w:rPr>
                <w:rFonts w:ascii="宋体" w:hAnsi="宋体" w:hint="eastAsia"/>
                <w:sz w:val="18"/>
                <w:szCs w:val="18"/>
              </w:rPr>
              <w:t>支持通过管理平台，手机APP在系统异常时实时推送交换机告警信息并展示告警内容</w:t>
            </w:r>
          </w:p>
          <w:p w:rsidR="007630A9" w:rsidRDefault="007630A9">
            <w:pPr>
              <w:jc w:val="left"/>
              <w:rPr>
                <w:rFonts w:ascii="宋体" w:hAnsi="宋体"/>
                <w:sz w:val="18"/>
                <w:szCs w:val="18"/>
              </w:rPr>
            </w:pPr>
            <w:r>
              <w:rPr>
                <w:rFonts w:ascii="宋体" w:hAnsi="宋体" w:hint="eastAsia"/>
                <w:sz w:val="18"/>
                <w:szCs w:val="18"/>
              </w:rPr>
              <w:t>支持通过管理平台对交换机进行PoE功率管理，包括整机/端口功率监控，PoE功能开启/关闭</w:t>
            </w:r>
          </w:p>
          <w:p w:rsidR="007630A9" w:rsidRDefault="007630A9">
            <w:pPr>
              <w:jc w:val="left"/>
              <w:rPr>
                <w:rFonts w:ascii="宋体" w:hAnsi="宋体"/>
                <w:sz w:val="18"/>
                <w:szCs w:val="18"/>
              </w:rPr>
            </w:pPr>
            <w:r>
              <w:rPr>
                <w:rFonts w:ascii="宋体" w:hAnsi="宋体" w:hint="eastAsia"/>
                <w:sz w:val="18"/>
                <w:szCs w:val="18"/>
              </w:rPr>
              <w:t>支持通过管理平台对交换机进行端口远距离传输配置，最远传输距离可达250米</w:t>
            </w:r>
          </w:p>
          <w:p w:rsidR="007630A9" w:rsidRDefault="007630A9">
            <w:pPr>
              <w:jc w:val="left"/>
              <w:rPr>
                <w:rFonts w:ascii="宋体" w:hAnsi="宋体"/>
                <w:sz w:val="18"/>
                <w:szCs w:val="18"/>
              </w:rPr>
            </w:pPr>
            <w:r>
              <w:rPr>
                <w:rFonts w:ascii="宋体" w:hAnsi="宋体" w:hint="eastAsia"/>
                <w:sz w:val="18"/>
                <w:szCs w:val="18"/>
              </w:rPr>
              <w:t>支持通过管理平台对交换机进行高优先级端口配置，处于高优先级端口的数据会被优先转发</w:t>
            </w:r>
          </w:p>
          <w:p w:rsidR="007630A9" w:rsidRDefault="007630A9">
            <w:pPr>
              <w:jc w:val="left"/>
              <w:rPr>
                <w:rFonts w:ascii="宋体" w:hAnsi="宋体"/>
                <w:sz w:val="18"/>
                <w:szCs w:val="18"/>
              </w:rPr>
            </w:pPr>
            <w:r>
              <w:rPr>
                <w:rFonts w:ascii="宋体" w:hAnsi="宋体" w:hint="eastAsia"/>
                <w:sz w:val="18"/>
                <w:szCs w:val="18"/>
              </w:rPr>
              <w:t>支持通过管理平台对交换机进行流量控制配置，防止数据在传输过程中丢失</w:t>
            </w:r>
          </w:p>
          <w:p w:rsidR="007630A9" w:rsidRPr="00074C1B" w:rsidRDefault="007630A9" w:rsidP="00074C1B">
            <w:pPr>
              <w:jc w:val="left"/>
              <w:rPr>
                <w:rFonts w:ascii="宋体" w:hAnsi="宋体"/>
                <w:sz w:val="18"/>
                <w:szCs w:val="18"/>
              </w:rPr>
            </w:pPr>
            <w:r>
              <w:rPr>
                <w:rFonts w:ascii="宋体" w:hAnsi="宋体" w:hint="eastAsia"/>
                <w:sz w:val="18"/>
                <w:szCs w:val="18"/>
              </w:rPr>
              <w:t>支持通过管理平台对交换机进行链路聚合配置，可以把多个物理网口配置为一个逻辑端口进行数据传输</w:t>
            </w:r>
          </w:p>
        </w:tc>
        <w:tc>
          <w:tcPr>
            <w:tcW w:w="992" w:type="dxa"/>
            <w:vAlign w:val="center"/>
          </w:tcPr>
          <w:p w:rsidR="007630A9" w:rsidRDefault="007630A9">
            <w:pPr>
              <w:jc w:val="center"/>
              <w:rPr>
                <w:rFonts w:ascii="宋体" w:hAnsi="宋体"/>
                <w:sz w:val="18"/>
                <w:szCs w:val="18"/>
              </w:rPr>
            </w:pPr>
            <w:r>
              <w:rPr>
                <w:rFonts w:ascii="宋体" w:hAnsi="宋体" w:hint="eastAsia"/>
                <w:sz w:val="18"/>
                <w:szCs w:val="18"/>
              </w:rPr>
              <w:lastRenderedPageBreak/>
              <w:t>三年</w:t>
            </w:r>
          </w:p>
        </w:tc>
        <w:tc>
          <w:tcPr>
            <w:tcW w:w="851" w:type="dxa"/>
            <w:vAlign w:val="center"/>
          </w:tcPr>
          <w:p w:rsidR="007630A9" w:rsidRDefault="007630A9">
            <w:pPr>
              <w:jc w:val="center"/>
              <w:rPr>
                <w:rFonts w:ascii="宋体" w:hAnsi="宋体"/>
                <w:bCs/>
                <w:szCs w:val="21"/>
              </w:rPr>
            </w:pPr>
            <w:r>
              <w:rPr>
                <w:rFonts w:ascii="宋体" w:hAnsi="宋体" w:hint="eastAsia"/>
                <w:bCs/>
                <w:szCs w:val="21"/>
              </w:rPr>
              <w:t>2台</w:t>
            </w:r>
          </w:p>
        </w:tc>
        <w:tc>
          <w:tcPr>
            <w:tcW w:w="992" w:type="dxa"/>
            <w:vAlign w:val="center"/>
          </w:tcPr>
          <w:p w:rsidR="007630A9" w:rsidRDefault="007630A9">
            <w:pPr>
              <w:jc w:val="center"/>
              <w:rPr>
                <w:rFonts w:ascii="宋体" w:hAnsi="宋体"/>
                <w:sz w:val="18"/>
                <w:szCs w:val="18"/>
              </w:rPr>
            </w:pPr>
          </w:p>
        </w:tc>
      </w:tr>
      <w:tr w:rsidR="007630A9" w:rsidTr="00074C1B">
        <w:trPr>
          <w:trHeight w:val="563"/>
        </w:trPr>
        <w:tc>
          <w:tcPr>
            <w:tcW w:w="747" w:type="dxa"/>
            <w:vAlign w:val="center"/>
          </w:tcPr>
          <w:p w:rsidR="007630A9" w:rsidRDefault="007630A9">
            <w:pPr>
              <w:pStyle w:val="a8"/>
              <w:numPr>
                <w:ilvl w:val="0"/>
                <w:numId w:val="1"/>
              </w:numPr>
              <w:ind w:firstLineChars="0"/>
              <w:rPr>
                <w:rFonts w:ascii="宋体" w:hAnsi="宋体"/>
                <w:sz w:val="18"/>
                <w:szCs w:val="18"/>
              </w:rPr>
            </w:pPr>
          </w:p>
        </w:tc>
        <w:tc>
          <w:tcPr>
            <w:tcW w:w="1418" w:type="dxa"/>
            <w:vAlign w:val="center"/>
          </w:tcPr>
          <w:p w:rsidR="007630A9" w:rsidRDefault="007630A9">
            <w:pPr>
              <w:widowControl/>
              <w:jc w:val="left"/>
              <w:rPr>
                <w:rFonts w:ascii="Arial" w:hAnsi="Arial" w:cs="Arial"/>
                <w:kern w:val="0"/>
                <w:sz w:val="20"/>
                <w:szCs w:val="20"/>
              </w:rPr>
            </w:pPr>
            <w:r>
              <w:rPr>
                <w:rFonts w:ascii="Arial" w:hAnsi="Arial" w:cs="Arial" w:hint="eastAsia"/>
                <w:kern w:val="0"/>
                <w:sz w:val="20"/>
                <w:szCs w:val="20"/>
              </w:rPr>
              <w:t>监控交换机</w:t>
            </w:r>
          </w:p>
        </w:tc>
        <w:tc>
          <w:tcPr>
            <w:tcW w:w="8930" w:type="dxa"/>
            <w:vAlign w:val="center"/>
          </w:tcPr>
          <w:p w:rsidR="007630A9" w:rsidRPr="00D323A8" w:rsidRDefault="007630A9" w:rsidP="00D323A8">
            <w:pPr>
              <w:pStyle w:val="a8"/>
              <w:numPr>
                <w:ilvl w:val="0"/>
                <w:numId w:val="5"/>
              </w:numPr>
              <w:ind w:firstLineChars="0"/>
              <w:rPr>
                <w:rFonts w:ascii="宋体" w:hAnsi="宋体"/>
                <w:sz w:val="20"/>
                <w:szCs w:val="20"/>
              </w:rPr>
            </w:pPr>
            <w:r w:rsidRPr="00D323A8">
              <w:rPr>
                <w:rFonts w:ascii="宋体" w:hAnsi="宋体" w:hint="eastAsia"/>
                <w:sz w:val="20"/>
                <w:szCs w:val="20"/>
              </w:rPr>
              <w:t>配置：可用千兆PoE电接口数量≥24，千兆光接口数量≥2</w:t>
            </w:r>
          </w:p>
          <w:p w:rsidR="007630A9" w:rsidRPr="00D323A8" w:rsidRDefault="007630A9" w:rsidP="00D323A8">
            <w:pPr>
              <w:pStyle w:val="a8"/>
              <w:numPr>
                <w:ilvl w:val="0"/>
                <w:numId w:val="5"/>
              </w:numPr>
              <w:ind w:firstLineChars="0"/>
              <w:rPr>
                <w:rFonts w:ascii="宋体" w:hAnsi="宋体"/>
                <w:sz w:val="20"/>
                <w:szCs w:val="20"/>
              </w:rPr>
            </w:pPr>
            <w:r w:rsidRPr="00D323A8">
              <w:rPr>
                <w:rFonts w:ascii="宋体" w:hAnsi="宋体" w:hint="eastAsia"/>
                <w:sz w:val="20"/>
                <w:szCs w:val="20"/>
              </w:rPr>
              <w:t>交换容量≥52Gbps</w:t>
            </w:r>
          </w:p>
          <w:p w:rsidR="007630A9" w:rsidRPr="00D323A8" w:rsidRDefault="007630A9" w:rsidP="00D323A8">
            <w:pPr>
              <w:pStyle w:val="a8"/>
              <w:numPr>
                <w:ilvl w:val="0"/>
                <w:numId w:val="5"/>
              </w:numPr>
              <w:ind w:firstLineChars="0"/>
              <w:rPr>
                <w:rFonts w:ascii="宋体" w:hAnsi="宋体"/>
                <w:sz w:val="20"/>
                <w:szCs w:val="20"/>
              </w:rPr>
            </w:pPr>
            <w:r w:rsidRPr="00D323A8">
              <w:rPr>
                <w:rFonts w:ascii="宋体" w:hAnsi="宋体" w:hint="eastAsia"/>
                <w:sz w:val="20"/>
                <w:szCs w:val="20"/>
              </w:rPr>
              <w:t>转发性能≥36.688Mpps</w:t>
            </w:r>
            <w:bookmarkStart w:id="0" w:name="_GoBack"/>
            <w:bookmarkEnd w:id="0"/>
          </w:p>
          <w:p w:rsidR="007630A9" w:rsidRPr="00D323A8" w:rsidRDefault="007630A9" w:rsidP="00D323A8">
            <w:pPr>
              <w:pStyle w:val="a8"/>
              <w:numPr>
                <w:ilvl w:val="0"/>
                <w:numId w:val="5"/>
              </w:numPr>
              <w:ind w:firstLineChars="0"/>
              <w:rPr>
                <w:rFonts w:ascii="宋体" w:hAnsi="宋体"/>
                <w:sz w:val="20"/>
                <w:szCs w:val="20"/>
              </w:rPr>
            </w:pPr>
            <w:r w:rsidRPr="00D323A8">
              <w:rPr>
                <w:rFonts w:ascii="宋体" w:hAnsi="宋体" w:hint="eastAsia"/>
                <w:sz w:val="20"/>
                <w:szCs w:val="20"/>
              </w:rPr>
              <w:t>支持自适应802.3af/at供电标准，支持PoE最大输出功率≥370W</w:t>
            </w:r>
          </w:p>
          <w:p w:rsidR="007630A9" w:rsidRPr="00D323A8" w:rsidRDefault="007630A9" w:rsidP="00D323A8">
            <w:pPr>
              <w:pStyle w:val="a8"/>
              <w:numPr>
                <w:ilvl w:val="0"/>
                <w:numId w:val="5"/>
              </w:numPr>
              <w:ind w:firstLineChars="0"/>
              <w:rPr>
                <w:rFonts w:ascii="宋体" w:hAnsi="宋体"/>
                <w:sz w:val="20"/>
                <w:szCs w:val="20"/>
              </w:rPr>
            </w:pPr>
            <w:r w:rsidRPr="00D323A8">
              <w:rPr>
                <w:rFonts w:ascii="宋体" w:hAnsi="宋体" w:hint="eastAsia"/>
                <w:sz w:val="20"/>
                <w:szCs w:val="20"/>
              </w:rPr>
              <w:t>支持8芯供电，支持6KV防浪涌（PoE口）</w:t>
            </w:r>
          </w:p>
          <w:p w:rsidR="007630A9" w:rsidRPr="00D323A8" w:rsidRDefault="007630A9" w:rsidP="00D323A8">
            <w:pPr>
              <w:pStyle w:val="a8"/>
              <w:numPr>
                <w:ilvl w:val="0"/>
                <w:numId w:val="5"/>
              </w:numPr>
              <w:ind w:firstLineChars="0"/>
              <w:rPr>
                <w:rFonts w:ascii="宋体" w:hAnsi="宋体"/>
                <w:sz w:val="20"/>
                <w:szCs w:val="20"/>
              </w:rPr>
            </w:pPr>
            <w:r w:rsidRPr="00D323A8">
              <w:rPr>
                <w:rFonts w:ascii="宋体" w:hAnsi="宋体" w:hint="eastAsia"/>
                <w:sz w:val="20"/>
                <w:szCs w:val="20"/>
              </w:rPr>
              <w:t>提供CCC证书</w:t>
            </w:r>
          </w:p>
          <w:p w:rsidR="007630A9" w:rsidRDefault="007630A9">
            <w:pPr>
              <w:rPr>
                <w:rFonts w:ascii="宋体" w:hAnsi="宋体"/>
                <w:sz w:val="20"/>
                <w:szCs w:val="20"/>
              </w:rPr>
            </w:pPr>
            <w:r>
              <w:rPr>
                <w:rFonts w:ascii="宋体" w:hAnsi="宋体" w:hint="eastAsia"/>
                <w:sz w:val="20"/>
                <w:szCs w:val="20"/>
              </w:rPr>
              <w:t>支持IEEE 802.3、IEEE 802.3u、IEEE 802.3x</w:t>
            </w:r>
          </w:p>
          <w:p w:rsidR="007630A9" w:rsidRDefault="007630A9">
            <w:pPr>
              <w:rPr>
                <w:rFonts w:ascii="宋体" w:hAnsi="宋体"/>
                <w:sz w:val="20"/>
                <w:szCs w:val="20"/>
              </w:rPr>
            </w:pPr>
            <w:r>
              <w:rPr>
                <w:rFonts w:ascii="宋体" w:hAnsi="宋体" w:hint="eastAsia"/>
                <w:sz w:val="20"/>
                <w:szCs w:val="20"/>
              </w:rPr>
              <w:t>支持通过管理平台，手机APP对交换机进行远程控制和状态查看</w:t>
            </w:r>
          </w:p>
          <w:p w:rsidR="007630A9" w:rsidRDefault="007630A9">
            <w:pPr>
              <w:rPr>
                <w:rFonts w:ascii="宋体" w:hAnsi="宋体"/>
                <w:sz w:val="20"/>
                <w:szCs w:val="20"/>
              </w:rPr>
            </w:pPr>
            <w:r>
              <w:rPr>
                <w:rFonts w:ascii="宋体" w:hAnsi="宋体" w:hint="eastAsia"/>
                <w:sz w:val="20"/>
                <w:szCs w:val="20"/>
              </w:rPr>
              <w:t>支持通过管理平台，手机APP对交换机进行系统拓扑展示及管理</w:t>
            </w:r>
          </w:p>
          <w:p w:rsidR="007630A9" w:rsidRDefault="007630A9">
            <w:pPr>
              <w:rPr>
                <w:rFonts w:ascii="宋体" w:hAnsi="宋体"/>
                <w:sz w:val="20"/>
                <w:szCs w:val="20"/>
              </w:rPr>
            </w:pPr>
            <w:r>
              <w:rPr>
                <w:rFonts w:ascii="宋体" w:hAnsi="宋体" w:hint="eastAsia"/>
                <w:sz w:val="20"/>
                <w:szCs w:val="20"/>
              </w:rPr>
              <w:t>支持通过管理平台，手机APP对交换机进行远程升级，重启</w:t>
            </w:r>
          </w:p>
          <w:p w:rsidR="007630A9" w:rsidRDefault="007630A9">
            <w:pPr>
              <w:rPr>
                <w:rFonts w:ascii="宋体" w:hAnsi="宋体"/>
                <w:sz w:val="20"/>
                <w:szCs w:val="20"/>
              </w:rPr>
            </w:pPr>
            <w:r>
              <w:rPr>
                <w:rFonts w:ascii="宋体" w:hAnsi="宋体" w:hint="eastAsia"/>
                <w:sz w:val="20"/>
                <w:szCs w:val="20"/>
              </w:rPr>
              <w:t>支持通过管理平台对交换机间不同的连接方式进行系统拓扑识别，包括网线连接、光纤连接、无线连接；支持通过管理平台展示链路详情，包括传输速率、链路两端设备信息和链路带宽告警。</w:t>
            </w:r>
          </w:p>
          <w:p w:rsidR="007630A9" w:rsidRDefault="007630A9">
            <w:pPr>
              <w:rPr>
                <w:rFonts w:ascii="宋体" w:hAnsi="宋体"/>
                <w:sz w:val="20"/>
                <w:szCs w:val="20"/>
              </w:rPr>
            </w:pPr>
            <w:r>
              <w:rPr>
                <w:rFonts w:ascii="宋体" w:hAnsi="宋体" w:hint="eastAsia"/>
                <w:sz w:val="20"/>
                <w:szCs w:val="20"/>
              </w:rPr>
              <w:t>支持通过管理平台，手机APP在网络拓扑中展示交换机详情，包括基本信息、性能使用信息、交换机面板状态、端口信息</w:t>
            </w:r>
          </w:p>
          <w:p w:rsidR="007630A9" w:rsidRDefault="007630A9">
            <w:pPr>
              <w:rPr>
                <w:rFonts w:ascii="宋体" w:hAnsi="宋体"/>
                <w:sz w:val="20"/>
                <w:szCs w:val="20"/>
              </w:rPr>
            </w:pPr>
            <w:r>
              <w:rPr>
                <w:rFonts w:ascii="宋体" w:hAnsi="宋体" w:hint="eastAsia"/>
                <w:sz w:val="20"/>
                <w:szCs w:val="20"/>
              </w:rPr>
              <w:t>支持通过管理平台，手机APP在系统异常时实时推送交换机告警信息并展示告警内容</w:t>
            </w:r>
          </w:p>
          <w:p w:rsidR="007630A9" w:rsidRDefault="007630A9">
            <w:pPr>
              <w:rPr>
                <w:rFonts w:ascii="宋体" w:hAnsi="宋体"/>
                <w:sz w:val="20"/>
                <w:szCs w:val="20"/>
              </w:rPr>
            </w:pPr>
            <w:r>
              <w:rPr>
                <w:rFonts w:ascii="宋体" w:hAnsi="宋体" w:hint="eastAsia"/>
                <w:sz w:val="20"/>
                <w:szCs w:val="20"/>
              </w:rPr>
              <w:t>支持通过管理平台对交换机进行PoE功率管理，包括整机/端口功率监控，PoE功能开启/关闭</w:t>
            </w:r>
          </w:p>
          <w:p w:rsidR="007630A9" w:rsidRDefault="007630A9">
            <w:pPr>
              <w:rPr>
                <w:rFonts w:ascii="宋体" w:hAnsi="宋体"/>
                <w:sz w:val="20"/>
                <w:szCs w:val="20"/>
              </w:rPr>
            </w:pPr>
            <w:r>
              <w:rPr>
                <w:rFonts w:ascii="宋体" w:hAnsi="宋体" w:hint="eastAsia"/>
                <w:sz w:val="20"/>
                <w:szCs w:val="20"/>
              </w:rPr>
              <w:lastRenderedPageBreak/>
              <w:t>支持通过管理平台对交换机进行端口远距离传输配置，最远传输距离可达250米</w:t>
            </w:r>
          </w:p>
          <w:p w:rsidR="007630A9" w:rsidRDefault="007630A9">
            <w:pPr>
              <w:rPr>
                <w:rFonts w:ascii="宋体" w:hAnsi="宋体"/>
                <w:sz w:val="20"/>
                <w:szCs w:val="20"/>
              </w:rPr>
            </w:pPr>
            <w:r>
              <w:rPr>
                <w:rFonts w:ascii="宋体" w:hAnsi="宋体" w:hint="eastAsia"/>
                <w:sz w:val="20"/>
                <w:szCs w:val="20"/>
              </w:rPr>
              <w:t>支持通过管理平台对交换机进行高优先级端口配置，处于高优先级端口的数据会被优先转发</w:t>
            </w:r>
          </w:p>
          <w:p w:rsidR="007630A9" w:rsidRDefault="007630A9">
            <w:pPr>
              <w:rPr>
                <w:rFonts w:ascii="宋体" w:hAnsi="宋体"/>
                <w:sz w:val="20"/>
                <w:szCs w:val="20"/>
              </w:rPr>
            </w:pPr>
            <w:r>
              <w:rPr>
                <w:rFonts w:ascii="宋体" w:hAnsi="宋体" w:hint="eastAsia"/>
                <w:sz w:val="20"/>
                <w:szCs w:val="20"/>
              </w:rPr>
              <w:t>支持通过管理平台对交换机进行流量控制配置，防止数据在传输过程中丢失</w:t>
            </w:r>
          </w:p>
          <w:p w:rsidR="007630A9" w:rsidRDefault="007630A9">
            <w:pPr>
              <w:rPr>
                <w:rFonts w:ascii="宋体" w:hAnsi="宋体"/>
                <w:sz w:val="20"/>
                <w:szCs w:val="20"/>
              </w:rPr>
            </w:pPr>
            <w:r>
              <w:rPr>
                <w:rFonts w:ascii="宋体" w:hAnsi="宋体" w:hint="eastAsia"/>
                <w:sz w:val="20"/>
                <w:szCs w:val="20"/>
              </w:rPr>
              <w:t>支持通过管理平台对交换机进行链路聚合配置，可以把多个物理网口配置为一个逻辑端口进行数据传输</w:t>
            </w:r>
          </w:p>
        </w:tc>
        <w:tc>
          <w:tcPr>
            <w:tcW w:w="992" w:type="dxa"/>
            <w:vAlign w:val="center"/>
          </w:tcPr>
          <w:p w:rsidR="007630A9" w:rsidRDefault="007630A9">
            <w:pPr>
              <w:jc w:val="center"/>
              <w:rPr>
                <w:rFonts w:ascii="宋体" w:hAnsi="宋体"/>
                <w:sz w:val="18"/>
                <w:szCs w:val="18"/>
              </w:rPr>
            </w:pPr>
            <w:r>
              <w:rPr>
                <w:rFonts w:ascii="宋体" w:hAnsi="宋体" w:hint="eastAsia"/>
                <w:sz w:val="18"/>
                <w:szCs w:val="18"/>
              </w:rPr>
              <w:lastRenderedPageBreak/>
              <w:t>三年</w:t>
            </w:r>
          </w:p>
        </w:tc>
        <w:tc>
          <w:tcPr>
            <w:tcW w:w="851" w:type="dxa"/>
            <w:vAlign w:val="center"/>
          </w:tcPr>
          <w:p w:rsidR="007630A9" w:rsidRDefault="007630A9">
            <w:pPr>
              <w:jc w:val="center"/>
              <w:rPr>
                <w:rFonts w:ascii="宋体" w:hAnsi="宋体"/>
                <w:bCs/>
                <w:szCs w:val="21"/>
              </w:rPr>
            </w:pPr>
            <w:r>
              <w:rPr>
                <w:rFonts w:ascii="宋体" w:hAnsi="宋体" w:hint="eastAsia"/>
                <w:bCs/>
                <w:szCs w:val="21"/>
              </w:rPr>
              <w:t>1台</w:t>
            </w:r>
          </w:p>
        </w:tc>
        <w:tc>
          <w:tcPr>
            <w:tcW w:w="992" w:type="dxa"/>
            <w:vAlign w:val="center"/>
          </w:tcPr>
          <w:p w:rsidR="007630A9" w:rsidRDefault="007630A9">
            <w:pPr>
              <w:jc w:val="center"/>
              <w:rPr>
                <w:rFonts w:ascii="宋体" w:hAnsi="宋体"/>
                <w:sz w:val="18"/>
                <w:szCs w:val="18"/>
              </w:rPr>
            </w:pPr>
          </w:p>
        </w:tc>
      </w:tr>
    </w:tbl>
    <w:p w:rsidR="00CC37BD" w:rsidRDefault="00CC37BD">
      <w:pPr>
        <w:rPr>
          <w:rFonts w:ascii="宋体" w:hAnsi="宋体"/>
        </w:rPr>
      </w:pPr>
    </w:p>
    <w:sectPr w:rsidR="00CC37BD" w:rsidSect="0090700F">
      <w:headerReference w:type="default" r:id="rId8"/>
      <w:pgSz w:w="16838" w:h="11906" w:orient="landscape"/>
      <w:pgMar w:top="567" w:right="1440" w:bottom="56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87E" w:rsidRDefault="00EE087E">
      <w:r>
        <w:separator/>
      </w:r>
    </w:p>
  </w:endnote>
  <w:endnote w:type="continuationSeparator" w:id="1">
    <w:p w:rsidR="00EE087E" w:rsidRDefault="00EE08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87E" w:rsidRDefault="00EE087E">
      <w:r>
        <w:separator/>
      </w:r>
    </w:p>
  </w:footnote>
  <w:footnote w:type="continuationSeparator" w:id="1">
    <w:p w:rsidR="00EE087E" w:rsidRDefault="00EE08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7BD" w:rsidRDefault="00CC37BD">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3746A"/>
    <w:multiLevelType w:val="multilevel"/>
    <w:tmpl w:val="19C374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9D24F1"/>
    <w:multiLevelType w:val="hybridMultilevel"/>
    <w:tmpl w:val="EC4CAA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486306F"/>
    <w:multiLevelType w:val="hybridMultilevel"/>
    <w:tmpl w:val="82D0E2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3D177A3"/>
    <w:multiLevelType w:val="hybridMultilevel"/>
    <w:tmpl w:val="FC5AB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8C4A00"/>
    <w:multiLevelType w:val="hybridMultilevel"/>
    <w:tmpl w:val="613E12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08CA"/>
    <w:rsid w:val="00005057"/>
    <w:rsid w:val="0000720C"/>
    <w:rsid w:val="000148A4"/>
    <w:rsid w:val="00024619"/>
    <w:rsid w:val="000253CD"/>
    <w:rsid w:val="000331BD"/>
    <w:rsid w:val="000350B5"/>
    <w:rsid w:val="00041CAC"/>
    <w:rsid w:val="00045F12"/>
    <w:rsid w:val="00067826"/>
    <w:rsid w:val="00074C1B"/>
    <w:rsid w:val="000819DF"/>
    <w:rsid w:val="00091499"/>
    <w:rsid w:val="00091516"/>
    <w:rsid w:val="000A091E"/>
    <w:rsid w:val="000B0143"/>
    <w:rsid w:val="000D634D"/>
    <w:rsid w:val="000E0EBA"/>
    <w:rsid w:val="000E36B6"/>
    <w:rsid w:val="000E6484"/>
    <w:rsid w:val="000E7A66"/>
    <w:rsid w:val="000F229B"/>
    <w:rsid w:val="001068AF"/>
    <w:rsid w:val="001104F7"/>
    <w:rsid w:val="00121683"/>
    <w:rsid w:val="00123566"/>
    <w:rsid w:val="0012554E"/>
    <w:rsid w:val="00127EC2"/>
    <w:rsid w:val="00135A04"/>
    <w:rsid w:val="00137D3C"/>
    <w:rsid w:val="00145928"/>
    <w:rsid w:val="00146130"/>
    <w:rsid w:val="0014788A"/>
    <w:rsid w:val="001502A7"/>
    <w:rsid w:val="00151FD0"/>
    <w:rsid w:val="00156073"/>
    <w:rsid w:val="001638BF"/>
    <w:rsid w:val="00167411"/>
    <w:rsid w:val="00167FAE"/>
    <w:rsid w:val="001723A6"/>
    <w:rsid w:val="0017586B"/>
    <w:rsid w:val="00176FA2"/>
    <w:rsid w:val="00181A20"/>
    <w:rsid w:val="00193368"/>
    <w:rsid w:val="00194074"/>
    <w:rsid w:val="0019681F"/>
    <w:rsid w:val="001A123E"/>
    <w:rsid w:val="001A169C"/>
    <w:rsid w:val="001A2B97"/>
    <w:rsid w:val="001A39D9"/>
    <w:rsid w:val="001A50A7"/>
    <w:rsid w:val="001A60D8"/>
    <w:rsid w:val="001C0061"/>
    <w:rsid w:val="001C33F3"/>
    <w:rsid w:val="001C3F3E"/>
    <w:rsid w:val="001D1AC6"/>
    <w:rsid w:val="001D4078"/>
    <w:rsid w:val="001E5C08"/>
    <w:rsid w:val="001F3EE8"/>
    <w:rsid w:val="00204508"/>
    <w:rsid w:val="00215997"/>
    <w:rsid w:val="00216BF1"/>
    <w:rsid w:val="002230FE"/>
    <w:rsid w:val="00236AA9"/>
    <w:rsid w:val="002451F0"/>
    <w:rsid w:val="00245E78"/>
    <w:rsid w:val="00255DBD"/>
    <w:rsid w:val="00262702"/>
    <w:rsid w:val="00274683"/>
    <w:rsid w:val="00282495"/>
    <w:rsid w:val="00283B35"/>
    <w:rsid w:val="00284DFA"/>
    <w:rsid w:val="002948C8"/>
    <w:rsid w:val="002979BF"/>
    <w:rsid w:val="002A0447"/>
    <w:rsid w:val="002B2808"/>
    <w:rsid w:val="002C7270"/>
    <w:rsid w:val="002C75D3"/>
    <w:rsid w:val="002E3862"/>
    <w:rsid w:val="002E591F"/>
    <w:rsid w:val="002F3544"/>
    <w:rsid w:val="00300EAB"/>
    <w:rsid w:val="00301994"/>
    <w:rsid w:val="003173F6"/>
    <w:rsid w:val="00317D9E"/>
    <w:rsid w:val="0032249F"/>
    <w:rsid w:val="00344D27"/>
    <w:rsid w:val="00352B9D"/>
    <w:rsid w:val="00353036"/>
    <w:rsid w:val="003548D6"/>
    <w:rsid w:val="00356461"/>
    <w:rsid w:val="00361C66"/>
    <w:rsid w:val="0036346E"/>
    <w:rsid w:val="00366798"/>
    <w:rsid w:val="00366CB8"/>
    <w:rsid w:val="003748A5"/>
    <w:rsid w:val="003807A1"/>
    <w:rsid w:val="0038597D"/>
    <w:rsid w:val="0038680E"/>
    <w:rsid w:val="00391676"/>
    <w:rsid w:val="00391AF4"/>
    <w:rsid w:val="00392317"/>
    <w:rsid w:val="00394B13"/>
    <w:rsid w:val="00397374"/>
    <w:rsid w:val="003A26B0"/>
    <w:rsid w:val="003A26E2"/>
    <w:rsid w:val="003A2C72"/>
    <w:rsid w:val="003A2DB5"/>
    <w:rsid w:val="003A4C91"/>
    <w:rsid w:val="003A5F6D"/>
    <w:rsid w:val="003A7D1D"/>
    <w:rsid w:val="003B62F1"/>
    <w:rsid w:val="003D4C6D"/>
    <w:rsid w:val="003D7009"/>
    <w:rsid w:val="003D7556"/>
    <w:rsid w:val="003E00C4"/>
    <w:rsid w:val="003E0711"/>
    <w:rsid w:val="003E0982"/>
    <w:rsid w:val="003E116B"/>
    <w:rsid w:val="003E4351"/>
    <w:rsid w:val="003E5B16"/>
    <w:rsid w:val="003F470A"/>
    <w:rsid w:val="003F7C03"/>
    <w:rsid w:val="004052B3"/>
    <w:rsid w:val="004076AB"/>
    <w:rsid w:val="00420EC0"/>
    <w:rsid w:val="00422750"/>
    <w:rsid w:val="00426975"/>
    <w:rsid w:val="00430449"/>
    <w:rsid w:val="0043634C"/>
    <w:rsid w:val="00442B89"/>
    <w:rsid w:val="00451FE7"/>
    <w:rsid w:val="00455DBE"/>
    <w:rsid w:val="0046334E"/>
    <w:rsid w:val="004651A5"/>
    <w:rsid w:val="00476657"/>
    <w:rsid w:val="00482C0E"/>
    <w:rsid w:val="004901CF"/>
    <w:rsid w:val="00496320"/>
    <w:rsid w:val="00496D1C"/>
    <w:rsid w:val="004A40E0"/>
    <w:rsid w:val="004B555E"/>
    <w:rsid w:val="004B6363"/>
    <w:rsid w:val="004C0262"/>
    <w:rsid w:val="004C6D06"/>
    <w:rsid w:val="004C6EAB"/>
    <w:rsid w:val="004D02AF"/>
    <w:rsid w:val="004D2B32"/>
    <w:rsid w:val="004E360C"/>
    <w:rsid w:val="004E7653"/>
    <w:rsid w:val="004F0506"/>
    <w:rsid w:val="004F103C"/>
    <w:rsid w:val="00500C6F"/>
    <w:rsid w:val="005014F6"/>
    <w:rsid w:val="00512DA5"/>
    <w:rsid w:val="00515F2B"/>
    <w:rsid w:val="00523387"/>
    <w:rsid w:val="00526860"/>
    <w:rsid w:val="005342F7"/>
    <w:rsid w:val="00544081"/>
    <w:rsid w:val="00546709"/>
    <w:rsid w:val="00554591"/>
    <w:rsid w:val="005572A0"/>
    <w:rsid w:val="00567077"/>
    <w:rsid w:val="00567717"/>
    <w:rsid w:val="00570596"/>
    <w:rsid w:val="00575ED4"/>
    <w:rsid w:val="00593680"/>
    <w:rsid w:val="00594EF9"/>
    <w:rsid w:val="005B2B40"/>
    <w:rsid w:val="005B672E"/>
    <w:rsid w:val="005C08C0"/>
    <w:rsid w:val="005D0276"/>
    <w:rsid w:val="005D16B0"/>
    <w:rsid w:val="005D734C"/>
    <w:rsid w:val="005E20DF"/>
    <w:rsid w:val="005E5688"/>
    <w:rsid w:val="005F06FF"/>
    <w:rsid w:val="005F0B01"/>
    <w:rsid w:val="005F5687"/>
    <w:rsid w:val="005F7E6D"/>
    <w:rsid w:val="0061300D"/>
    <w:rsid w:val="00615075"/>
    <w:rsid w:val="0062055C"/>
    <w:rsid w:val="00620C9B"/>
    <w:rsid w:val="0062390F"/>
    <w:rsid w:val="00632918"/>
    <w:rsid w:val="00634ED9"/>
    <w:rsid w:val="006407D5"/>
    <w:rsid w:val="00660155"/>
    <w:rsid w:val="006606C7"/>
    <w:rsid w:val="00671F56"/>
    <w:rsid w:val="00673513"/>
    <w:rsid w:val="00680665"/>
    <w:rsid w:val="00682580"/>
    <w:rsid w:val="0068371E"/>
    <w:rsid w:val="006979F0"/>
    <w:rsid w:val="006B25F1"/>
    <w:rsid w:val="006B69A7"/>
    <w:rsid w:val="006B716C"/>
    <w:rsid w:val="006C0F47"/>
    <w:rsid w:val="006C42E8"/>
    <w:rsid w:val="006C4A5B"/>
    <w:rsid w:val="006C7DF7"/>
    <w:rsid w:val="006D5C7E"/>
    <w:rsid w:val="006D7881"/>
    <w:rsid w:val="00712547"/>
    <w:rsid w:val="00726538"/>
    <w:rsid w:val="00732E81"/>
    <w:rsid w:val="00742124"/>
    <w:rsid w:val="0074524F"/>
    <w:rsid w:val="0074787B"/>
    <w:rsid w:val="00752A6B"/>
    <w:rsid w:val="00754CC7"/>
    <w:rsid w:val="0075623A"/>
    <w:rsid w:val="007621F7"/>
    <w:rsid w:val="007630A9"/>
    <w:rsid w:val="00772BB2"/>
    <w:rsid w:val="007747F3"/>
    <w:rsid w:val="00777B11"/>
    <w:rsid w:val="00792286"/>
    <w:rsid w:val="00796666"/>
    <w:rsid w:val="007A0665"/>
    <w:rsid w:val="007A7690"/>
    <w:rsid w:val="007B1BFF"/>
    <w:rsid w:val="007C034A"/>
    <w:rsid w:val="007C2978"/>
    <w:rsid w:val="007C4393"/>
    <w:rsid w:val="007C5893"/>
    <w:rsid w:val="007E002E"/>
    <w:rsid w:val="007E4418"/>
    <w:rsid w:val="007F3548"/>
    <w:rsid w:val="007F58D6"/>
    <w:rsid w:val="007F5EEA"/>
    <w:rsid w:val="007F7065"/>
    <w:rsid w:val="00810071"/>
    <w:rsid w:val="008258A6"/>
    <w:rsid w:val="008520BE"/>
    <w:rsid w:val="00855FB1"/>
    <w:rsid w:val="008638B6"/>
    <w:rsid w:val="00863F92"/>
    <w:rsid w:val="00876073"/>
    <w:rsid w:val="008830F3"/>
    <w:rsid w:val="008865BF"/>
    <w:rsid w:val="008A47D7"/>
    <w:rsid w:val="008A735C"/>
    <w:rsid w:val="008B403C"/>
    <w:rsid w:val="008B67AA"/>
    <w:rsid w:val="008B6D45"/>
    <w:rsid w:val="008C12E9"/>
    <w:rsid w:val="008C2C7B"/>
    <w:rsid w:val="008C4C23"/>
    <w:rsid w:val="00901078"/>
    <w:rsid w:val="0090700F"/>
    <w:rsid w:val="00921268"/>
    <w:rsid w:val="00932629"/>
    <w:rsid w:val="00941AC1"/>
    <w:rsid w:val="00945571"/>
    <w:rsid w:val="00946AAF"/>
    <w:rsid w:val="00953309"/>
    <w:rsid w:val="00970DDD"/>
    <w:rsid w:val="00972C69"/>
    <w:rsid w:val="00976811"/>
    <w:rsid w:val="009802CE"/>
    <w:rsid w:val="00982028"/>
    <w:rsid w:val="00986287"/>
    <w:rsid w:val="00992DB8"/>
    <w:rsid w:val="0099367F"/>
    <w:rsid w:val="009A1030"/>
    <w:rsid w:val="009A12F8"/>
    <w:rsid w:val="009A1EA5"/>
    <w:rsid w:val="009B12B7"/>
    <w:rsid w:val="009C2359"/>
    <w:rsid w:val="009C3E86"/>
    <w:rsid w:val="009D0974"/>
    <w:rsid w:val="009E3979"/>
    <w:rsid w:val="009E4537"/>
    <w:rsid w:val="009F180B"/>
    <w:rsid w:val="009F1D1C"/>
    <w:rsid w:val="009F6556"/>
    <w:rsid w:val="009F6FCF"/>
    <w:rsid w:val="00A11EAE"/>
    <w:rsid w:val="00A277BD"/>
    <w:rsid w:val="00A27D02"/>
    <w:rsid w:val="00A33164"/>
    <w:rsid w:val="00A478F4"/>
    <w:rsid w:val="00A53083"/>
    <w:rsid w:val="00A709FC"/>
    <w:rsid w:val="00A70F8C"/>
    <w:rsid w:val="00A711D8"/>
    <w:rsid w:val="00A73AB6"/>
    <w:rsid w:val="00A91851"/>
    <w:rsid w:val="00A95B62"/>
    <w:rsid w:val="00AB738C"/>
    <w:rsid w:val="00AC1CA2"/>
    <w:rsid w:val="00AD2BD9"/>
    <w:rsid w:val="00AD4B1A"/>
    <w:rsid w:val="00AE2AD0"/>
    <w:rsid w:val="00AE51F8"/>
    <w:rsid w:val="00AF3992"/>
    <w:rsid w:val="00B01E41"/>
    <w:rsid w:val="00B109C8"/>
    <w:rsid w:val="00B13D73"/>
    <w:rsid w:val="00B14BBD"/>
    <w:rsid w:val="00B22CE7"/>
    <w:rsid w:val="00B266B2"/>
    <w:rsid w:val="00B26FD9"/>
    <w:rsid w:val="00B26FF3"/>
    <w:rsid w:val="00B31037"/>
    <w:rsid w:val="00B339EC"/>
    <w:rsid w:val="00B36947"/>
    <w:rsid w:val="00B36C43"/>
    <w:rsid w:val="00B40E20"/>
    <w:rsid w:val="00B46881"/>
    <w:rsid w:val="00B47161"/>
    <w:rsid w:val="00B531DC"/>
    <w:rsid w:val="00B626E4"/>
    <w:rsid w:val="00B63228"/>
    <w:rsid w:val="00B6356F"/>
    <w:rsid w:val="00B647BE"/>
    <w:rsid w:val="00B726E9"/>
    <w:rsid w:val="00B905C3"/>
    <w:rsid w:val="00BA6100"/>
    <w:rsid w:val="00BB028D"/>
    <w:rsid w:val="00BB1CCE"/>
    <w:rsid w:val="00BB46B5"/>
    <w:rsid w:val="00BB787A"/>
    <w:rsid w:val="00BC7218"/>
    <w:rsid w:val="00BD192D"/>
    <w:rsid w:val="00BD2CDC"/>
    <w:rsid w:val="00BD5D77"/>
    <w:rsid w:val="00BD7291"/>
    <w:rsid w:val="00BF1CFB"/>
    <w:rsid w:val="00BF346C"/>
    <w:rsid w:val="00BF5E3D"/>
    <w:rsid w:val="00C04E5B"/>
    <w:rsid w:val="00C04F61"/>
    <w:rsid w:val="00C12565"/>
    <w:rsid w:val="00C13425"/>
    <w:rsid w:val="00C20034"/>
    <w:rsid w:val="00C21499"/>
    <w:rsid w:val="00C22BF1"/>
    <w:rsid w:val="00C254EA"/>
    <w:rsid w:val="00C25E26"/>
    <w:rsid w:val="00C3598D"/>
    <w:rsid w:val="00C456ED"/>
    <w:rsid w:val="00C46F46"/>
    <w:rsid w:val="00C538FD"/>
    <w:rsid w:val="00C606C5"/>
    <w:rsid w:val="00C62675"/>
    <w:rsid w:val="00C63ADE"/>
    <w:rsid w:val="00C6479E"/>
    <w:rsid w:val="00C708CA"/>
    <w:rsid w:val="00C71152"/>
    <w:rsid w:val="00C715C8"/>
    <w:rsid w:val="00C723CA"/>
    <w:rsid w:val="00C72636"/>
    <w:rsid w:val="00C74491"/>
    <w:rsid w:val="00C76A3B"/>
    <w:rsid w:val="00C82813"/>
    <w:rsid w:val="00C974BE"/>
    <w:rsid w:val="00CB1B15"/>
    <w:rsid w:val="00CB64A8"/>
    <w:rsid w:val="00CC37BD"/>
    <w:rsid w:val="00CC53AE"/>
    <w:rsid w:val="00CC6AD2"/>
    <w:rsid w:val="00CD06C8"/>
    <w:rsid w:val="00CD19CB"/>
    <w:rsid w:val="00CD1F62"/>
    <w:rsid w:val="00CE7C1C"/>
    <w:rsid w:val="00D00D61"/>
    <w:rsid w:val="00D02142"/>
    <w:rsid w:val="00D13662"/>
    <w:rsid w:val="00D23508"/>
    <w:rsid w:val="00D323A8"/>
    <w:rsid w:val="00D35FA4"/>
    <w:rsid w:val="00D54B44"/>
    <w:rsid w:val="00D674F3"/>
    <w:rsid w:val="00D70C49"/>
    <w:rsid w:val="00D74EB5"/>
    <w:rsid w:val="00D76DAF"/>
    <w:rsid w:val="00D8157E"/>
    <w:rsid w:val="00D84142"/>
    <w:rsid w:val="00D91F1E"/>
    <w:rsid w:val="00D95082"/>
    <w:rsid w:val="00D96CE1"/>
    <w:rsid w:val="00DA7D54"/>
    <w:rsid w:val="00DB1F86"/>
    <w:rsid w:val="00DB5DCB"/>
    <w:rsid w:val="00DB672F"/>
    <w:rsid w:val="00DC158D"/>
    <w:rsid w:val="00DE26B3"/>
    <w:rsid w:val="00DE31C5"/>
    <w:rsid w:val="00DE61D4"/>
    <w:rsid w:val="00DF18F3"/>
    <w:rsid w:val="00DF1B3D"/>
    <w:rsid w:val="00DF3506"/>
    <w:rsid w:val="00DF581A"/>
    <w:rsid w:val="00E043F4"/>
    <w:rsid w:val="00E37A40"/>
    <w:rsid w:val="00E47A7E"/>
    <w:rsid w:val="00E622E6"/>
    <w:rsid w:val="00E66AEB"/>
    <w:rsid w:val="00E67225"/>
    <w:rsid w:val="00E70127"/>
    <w:rsid w:val="00E77D72"/>
    <w:rsid w:val="00E82D3A"/>
    <w:rsid w:val="00E839DF"/>
    <w:rsid w:val="00E940D9"/>
    <w:rsid w:val="00E94F49"/>
    <w:rsid w:val="00EA76C0"/>
    <w:rsid w:val="00EB103A"/>
    <w:rsid w:val="00EB476A"/>
    <w:rsid w:val="00EB62D1"/>
    <w:rsid w:val="00EB67F0"/>
    <w:rsid w:val="00EC2E99"/>
    <w:rsid w:val="00EC7257"/>
    <w:rsid w:val="00ED24F1"/>
    <w:rsid w:val="00ED5795"/>
    <w:rsid w:val="00ED5A44"/>
    <w:rsid w:val="00ED709F"/>
    <w:rsid w:val="00ED718C"/>
    <w:rsid w:val="00EE087E"/>
    <w:rsid w:val="00EE5B41"/>
    <w:rsid w:val="00EF6954"/>
    <w:rsid w:val="00EF756F"/>
    <w:rsid w:val="00F03301"/>
    <w:rsid w:val="00F04D92"/>
    <w:rsid w:val="00F10B58"/>
    <w:rsid w:val="00F179D2"/>
    <w:rsid w:val="00F228FE"/>
    <w:rsid w:val="00F3055D"/>
    <w:rsid w:val="00F3240F"/>
    <w:rsid w:val="00F3270C"/>
    <w:rsid w:val="00F34BFD"/>
    <w:rsid w:val="00F362A3"/>
    <w:rsid w:val="00F43E33"/>
    <w:rsid w:val="00F50567"/>
    <w:rsid w:val="00F52992"/>
    <w:rsid w:val="00F53FED"/>
    <w:rsid w:val="00F570EB"/>
    <w:rsid w:val="00F72720"/>
    <w:rsid w:val="00F87DB2"/>
    <w:rsid w:val="00F94D70"/>
    <w:rsid w:val="00FA09D6"/>
    <w:rsid w:val="00FA5862"/>
    <w:rsid w:val="00FB2E7E"/>
    <w:rsid w:val="00FB435A"/>
    <w:rsid w:val="00FC3D9D"/>
    <w:rsid w:val="00FD2964"/>
    <w:rsid w:val="00FE141E"/>
    <w:rsid w:val="00FE3A43"/>
    <w:rsid w:val="03740167"/>
    <w:rsid w:val="0914735D"/>
    <w:rsid w:val="293A7122"/>
    <w:rsid w:val="32DF1D76"/>
    <w:rsid w:val="385A6087"/>
    <w:rsid w:val="38E621E3"/>
    <w:rsid w:val="5067230A"/>
    <w:rsid w:val="71C50C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unhideWhenUsed="0" w:qFormat="1"/>
    <w:lsdException w:name="Strong" w:semiHidden="0" w:unhideWhenUsed="0" w:qFormat="1"/>
    <w:lsdException w:name="Emphasis" w:semiHidden="0" w:uiPriority="99"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00F"/>
    <w:pPr>
      <w:widowControl w:val="0"/>
      <w:jc w:val="both"/>
    </w:pPr>
    <w:rPr>
      <w:kern w:val="2"/>
      <w:sz w:val="21"/>
      <w:szCs w:val="24"/>
    </w:rPr>
  </w:style>
  <w:style w:type="paragraph" w:styleId="3">
    <w:name w:val="heading 3"/>
    <w:basedOn w:val="a"/>
    <w:next w:val="a"/>
    <w:link w:val="3Char"/>
    <w:uiPriority w:val="9"/>
    <w:qFormat/>
    <w:rsid w:val="0090700F"/>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90700F"/>
    <w:rPr>
      <w:sz w:val="18"/>
      <w:szCs w:val="18"/>
    </w:rPr>
  </w:style>
  <w:style w:type="paragraph" w:styleId="a4">
    <w:name w:val="footer"/>
    <w:basedOn w:val="a"/>
    <w:link w:val="Char"/>
    <w:qFormat/>
    <w:rsid w:val="0090700F"/>
    <w:pPr>
      <w:tabs>
        <w:tab w:val="center" w:pos="4153"/>
        <w:tab w:val="right" w:pos="8306"/>
      </w:tabs>
      <w:snapToGrid w:val="0"/>
      <w:jc w:val="left"/>
    </w:pPr>
    <w:rPr>
      <w:sz w:val="18"/>
      <w:szCs w:val="18"/>
    </w:rPr>
  </w:style>
  <w:style w:type="paragraph" w:styleId="a5">
    <w:name w:val="header"/>
    <w:basedOn w:val="a"/>
    <w:link w:val="Char0"/>
    <w:qFormat/>
    <w:rsid w:val="0090700F"/>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99"/>
    <w:qFormat/>
    <w:rsid w:val="0090700F"/>
    <w:rPr>
      <w:rFonts w:cs="Times New Roman"/>
      <w:i/>
      <w:iCs/>
    </w:rPr>
  </w:style>
  <w:style w:type="character" w:styleId="a7">
    <w:name w:val="Hyperlink"/>
    <w:uiPriority w:val="99"/>
    <w:qFormat/>
    <w:rsid w:val="0090700F"/>
    <w:rPr>
      <w:color w:val="000000"/>
      <w:u w:val="none"/>
    </w:rPr>
  </w:style>
  <w:style w:type="character" w:customStyle="1" w:styleId="Char0">
    <w:name w:val="页眉 Char"/>
    <w:link w:val="a5"/>
    <w:qFormat/>
    <w:rsid w:val="0090700F"/>
    <w:rPr>
      <w:kern w:val="2"/>
      <w:sz w:val="18"/>
      <w:szCs w:val="18"/>
    </w:rPr>
  </w:style>
  <w:style w:type="character" w:customStyle="1" w:styleId="Char">
    <w:name w:val="页脚 Char"/>
    <w:link w:val="a4"/>
    <w:qFormat/>
    <w:rsid w:val="0090700F"/>
    <w:rPr>
      <w:kern w:val="2"/>
      <w:sz w:val="18"/>
      <w:szCs w:val="18"/>
    </w:rPr>
  </w:style>
  <w:style w:type="character" w:customStyle="1" w:styleId="apple-style-span">
    <w:name w:val="apple-style-span"/>
    <w:basedOn w:val="a0"/>
    <w:qFormat/>
    <w:rsid w:val="0090700F"/>
  </w:style>
  <w:style w:type="paragraph" w:customStyle="1" w:styleId="Style2">
    <w:name w:val="_Style 2"/>
    <w:basedOn w:val="a"/>
    <w:qFormat/>
    <w:rsid w:val="0090700F"/>
    <w:pPr>
      <w:ind w:firstLineChars="200" w:firstLine="420"/>
    </w:pPr>
    <w:rPr>
      <w:rFonts w:ascii="Calibri" w:hAnsi="Calibri"/>
      <w:kern w:val="0"/>
      <w:sz w:val="20"/>
    </w:rPr>
  </w:style>
  <w:style w:type="character" w:customStyle="1" w:styleId="3Char">
    <w:name w:val="标题 3 Char"/>
    <w:basedOn w:val="a0"/>
    <w:link w:val="3"/>
    <w:uiPriority w:val="9"/>
    <w:qFormat/>
    <w:rsid w:val="0090700F"/>
    <w:rPr>
      <w:rFonts w:ascii="宋体" w:hAnsi="宋体" w:cs="宋体"/>
      <w:b/>
      <w:bCs/>
      <w:sz w:val="27"/>
      <w:szCs w:val="27"/>
    </w:rPr>
  </w:style>
  <w:style w:type="paragraph" w:styleId="a8">
    <w:name w:val="List Paragraph"/>
    <w:basedOn w:val="a"/>
    <w:link w:val="Char1"/>
    <w:qFormat/>
    <w:rsid w:val="0090700F"/>
    <w:pPr>
      <w:ind w:firstLineChars="200" w:firstLine="420"/>
    </w:pPr>
  </w:style>
  <w:style w:type="character" w:customStyle="1" w:styleId="Char1">
    <w:name w:val="列出段落 Char"/>
    <w:link w:val="a8"/>
    <w:qFormat/>
    <w:rsid w:val="0090700F"/>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unhideWhenUsed="0" w:qFormat="1"/>
    <w:lsdException w:name="Strong" w:semiHidden="0" w:unhideWhenUsed="0" w:qFormat="1"/>
    <w:lsdException w:name="Emphasis" w:semiHidden="0" w:uiPriority="99"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99"/>
    <w:qFormat/>
    <w:rPr>
      <w:rFonts w:cs="Times New Roman"/>
      <w:i/>
      <w:iCs/>
    </w:rPr>
  </w:style>
  <w:style w:type="character" w:styleId="a7">
    <w:name w:val="Hyperlink"/>
    <w:uiPriority w:val="99"/>
    <w:qFormat/>
    <w:rPr>
      <w:color w:val="000000"/>
      <w:u w:val="none"/>
    </w:rPr>
  </w:style>
  <w:style w:type="character" w:customStyle="1" w:styleId="Char0">
    <w:name w:val="页眉 Char"/>
    <w:link w:val="a5"/>
    <w:qFormat/>
    <w:rPr>
      <w:kern w:val="2"/>
      <w:sz w:val="18"/>
      <w:szCs w:val="18"/>
    </w:rPr>
  </w:style>
  <w:style w:type="character" w:customStyle="1" w:styleId="Char">
    <w:name w:val="页脚 Char"/>
    <w:link w:val="a4"/>
    <w:qFormat/>
    <w:rPr>
      <w:kern w:val="2"/>
      <w:sz w:val="18"/>
      <w:szCs w:val="18"/>
    </w:rPr>
  </w:style>
  <w:style w:type="character" w:customStyle="1" w:styleId="apple-style-span">
    <w:name w:val="apple-style-span"/>
    <w:basedOn w:val="a0"/>
    <w:qFormat/>
  </w:style>
  <w:style w:type="paragraph" w:customStyle="1" w:styleId="Style2">
    <w:name w:val="_Style 2"/>
    <w:basedOn w:val="a"/>
    <w:qFormat/>
    <w:pPr>
      <w:ind w:firstLineChars="200" w:firstLine="420"/>
    </w:pPr>
    <w:rPr>
      <w:rFonts w:ascii="Calibri" w:hAnsi="Calibri"/>
      <w:kern w:val="0"/>
      <w:sz w:val="20"/>
    </w:rPr>
  </w:style>
  <w:style w:type="character" w:customStyle="1" w:styleId="3Char">
    <w:name w:val="标题 3 Char"/>
    <w:basedOn w:val="a0"/>
    <w:link w:val="3"/>
    <w:uiPriority w:val="9"/>
    <w:qFormat/>
    <w:rPr>
      <w:rFonts w:ascii="宋体" w:hAnsi="宋体" w:cs="宋体"/>
      <w:b/>
      <w:bCs/>
      <w:sz w:val="27"/>
      <w:szCs w:val="27"/>
    </w:rPr>
  </w:style>
  <w:style w:type="paragraph" w:styleId="a8">
    <w:name w:val="List Paragraph"/>
    <w:basedOn w:val="a"/>
    <w:link w:val="Char1"/>
    <w:qFormat/>
    <w:pPr>
      <w:ind w:firstLineChars="200" w:firstLine="420"/>
    </w:pPr>
  </w:style>
  <w:style w:type="character" w:customStyle="1" w:styleId="Char1">
    <w:name w:val="列出段落 Char"/>
    <w:link w:val="a8"/>
    <w:qFormat/>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37E84B-CF1A-4035-9D8F-BD1E35E0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983</Words>
  <Characters>5604</Characters>
  <Application>Microsoft Office Word</Application>
  <DocSecurity>0</DocSecurity>
  <Lines>46</Lines>
  <Paragraphs>13</Paragraphs>
  <ScaleCrop>false</ScaleCrop>
  <Company>user</Company>
  <LinksUpToDate>false</LinksUpToDate>
  <CharactersWithSpaces>6574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 目 需 求 书</dc:title>
  <dc:creator>user</dc:creator>
  <cp:lastModifiedBy>Lenovo</cp:lastModifiedBy>
  <cp:revision>4</cp:revision>
  <cp:lastPrinted>2025-04-03T00:07:00Z</cp:lastPrinted>
  <dcterms:created xsi:type="dcterms:W3CDTF">2025-05-07T09:23:00Z</dcterms:created>
  <dcterms:modified xsi:type="dcterms:W3CDTF">2025-05-08T02:38:00Z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eyJoZGlkIjoiYTc5ODYxZDMwMzZlZjg1ODg4OTg4ZDA0OTFiMzdjNjMiLCJ1c2VySWQiOiIxMDEzOTIzMTA4In0=</vt:lpwstr>
  </property>
  <property fmtid="{D5CDD505-2E9C-101B-9397-08002B2CF9AE}" pid="4" name="ICV">
    <vt:lpwstr>C00C457A09264054927C4E483F6A6CE7_12</vt:lpwstr>
  </property>
</Properties>
</file>